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CA" w:rsidRPr="00505A2F" w:rsidRDefault="001705CA">
      <w:pPr>
        <w:rPr>
          <w:b/>
          <w:color w:val="auto"/>
          <w:sz w:val="72"/>
          <w:szCs w:val="72"/>
        </w:rPr>
      </w:pPr>
      <w:r>
        <w:rPr>
          <w:noProof/>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1pt;margin-top:-36pt;width:179.25pt;height:182.25pt;z-index:251658240">
            <v:imagedata r:id="rId7" o:title=""/>
          </v:shape>
        </w:pict>
      </w:r>
      <w:smartTag w:uri="urn:schemas-microsoft-com:office:smarttags" w:element="PlaceName">
        <w:smartTag w:uri="urn:schemas-microsoft-com:office:smarttags" w:element="place">
          <w:smartTag w:uri="urn:schemas-microsoft-com:office:smarttags" w:element="place">
            <w:r w:rsidRPr="00505A2F">
              <w:rPr>
                <w:b/>
                <w:color w:val="auto"/>
                <w:sz w:val="72"/>
                <w:szCs w:val="72"/>
              </w:rPr>
              <w:t>UNION</w:t>
            </w:r>
          </w:smartTag>
          <w:r w:rsidRPr="00505A2F">
            <w:rPr>
              <w:b/>
              <w:color w:val="auto"/>
              <w:sz w:val="72"/>
              <w:szCs w:val="72"/>
            </w:rPr>
            <w:t xml:space="preserve"> </w:t>
          </w:r>
          <w:smartTag w:uri="urn:schemas-microsoft-com:office:smarttags" w:element="PlaceType">
            <w:r w:rsidRPr="00505A2F">
              <w:rPr>
                <w:b/>
                <w:color w:val="auto"/>
                <w:sz w:val="72"/>
                <w:szCs w:val="72"/>
              </w:rPr>
              <w:t>HALL</w:t>
            </w:r>
          </w:smartTag>
          <w:r w:rsidRPr="00505A2F">
            <w:rPr>
              <w:b/>
              <w:color w:val="auto"/>
              <w:sz w:val="72"/>
              <w:szCs w:val="72"/>
            </w:rPr>
            <w:t xml:space="preserve"> </w:t>
          </w:r>
          <w:smartTag w:uri="urn:schemas-microsoft-com:office:smarttags" w:element="PlaceType">
            <w:smartTag w:uri="urn:schemas-microsoft-com:office:smarttags" w:element="PlaceName">
              <w:r w:rsidRPr="00505A2F">
                <w:rPr>
                  <w:b/>
                  <w:color w:val="auto"/>
                  <w:sz w:val="72"/>
                  <w:szCs w:val="72"/>
                </w:rPr>
                <w:t>NATIONAL</w:t>
              </w:r>
            </w:smartTag>
          </w:smartTag>
          <w:r w:rsidRPr="00505A2F">
            <w:rPr>
              <w:b/>
              <w:color w:val="auto"/>
              <w:sz w:val="72"/>
              <w:szCs w:val="72"/>
            </w:rPr>
            <w:t xml:space="preserve"> </w:t>
          </w:r>
          <w:smartTag w:uri="urn:schemas-microsoft-com:office:smarttags" w:element="place">
            <w:r w:rsidRPr="00505A2F">
              <w:rPr>
                <w:b/>
                <w:color w:val="auto"/>
                <w:sz w:val="72"/>
                <w:szCs w:val="72"/>
              </w:rPr>
              <w:t>SCHOOL</w:t>
            </w:r>
          </w:smartTag>
        </w:smartTag>
      </w:smartTag>
    </w:p>
    <w:p w:rsidR="001705CA" w:rsidRPr="00505A2F" w:rsidRDefault="001705CA">
      <w:pPr>
        <w:rPr>
          <w:b/>
          <w:color w:val="auto"/>
          <w:sz w:val="48"/>
          <w:szCs w:val="48"/>
        </w:rPr>
      </w:pPr>
      <w:r w:rsidRPr="00505A2F">
        <w:rPr>
          <w:b/>
          <w:color w:val="auto"/>
          <w:sz w:val="48"/>
          <w:szCs w:val="48"/>
        </w:rPr>
        <w:t>HEALTH AND SAFETY RISK ASSESSMENT</w:t>
      </w:r>
    </w:p>
    <w:p w:rsidR="001705CA" w:rsidRDefault="001705CA" w:rsidP="003013CB">
      <w:pPr>
        <w:jc w:val="right"/>
      </w:pPr>
    </w:p>
    <w:p w:rsidR="001705CA" w:rsidRDefault="001705CA" w:rsidP="003639FF">
      <w:pPr>
        <w:pStyle w:val="Recipien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1765"/>
        <w:gridCol w:w="1440"/>
        <w:gridCol w:w="5580"/>
        <w:gridCol w:w="2222"/>
      </w:tblGrid>
      <w:tr w:rsidR="001705CA" w:rsidRPr="00C34D18" w:rsidTr="00C34D18">
        <w:tc>
          <w:tcPr>
            <w:tcW w:w="2663" w:type="dxa"/>
            <w:shd w:val="clear" w:color="auto" w:fill="CCCCCC"/>
            <w:vAlign w:val="center"/>
          </w:tcPr>
          <w:p w:rsidR="001705CA" w:rsidRPr="00C34D18" w:rsidRDefault="001705CA" w:rsidP="00C34D18">
            <w:pPr>
              <w:pStyle w:val="WW-TableContents11"/>
              <w:jc w:val="center"/>
              <w:rPr>
                <w:b/>
                <w:bCs/>
                <w:color w:val="0070C0"/>
              </w:rPr>
            </w:pPr>
            <w:r w:rsidRPr="00C34D18">
              <w:rPr>
                <w:b/>
              </w:rPr>
              <w:t>Identified Hazard</w:t>
            </w:r>
          </w:p>
        </w:tc>
        <w:tc>
          <w:tcPr>
            <w:tcW w:w="1765" w:type="dxa"/>
            <w:shd w:val="clear" w:color="auto" w:fill="CCCCCC"/>
            <w:vAlign w:val="center"/>
          </w:tcPr>
          <w:p w:rsidR="001705CA" w:rsidRPr="00C34D18" w:rsidRDefault="001705CA" w:rsidP="00C34D18">
            <w:pPr>
              <w:pStyle w:val="WW-TableContents11"/>
              <w:jc w:val="center"/>
              <w:rPr>
                <w:b/>
              </w:rPr>
            </w:pPr>
            <w:r w:rsidRPr="00C34D18">
              <w:rPr>
                <w:b/>
              </w:rPr>
              <w:t>Persons at risk</w:t>
            </w:r>
          </w:p>
        </w:tc>
        <w:tc>
          <w:tcPr>
            <w:tcW w:w="1440" w:type="dxa"/>
            <w:shd w:val="clear" w:color="auto" w:fill="CCCCCC"/>
            <w:vAlign w:val="center"/>
          </w:tcPr>
          <w:p w:rsidR="001705CA" w:rsidRPr="00C34D18" w:rsidRDefault="001705CA" w:rsidP="00C34D18">
            <w:pPr>
              <w:pStyle w:val="WW-TableContents11"/>
              <w:jc w:val="center"/>
              <w:rPr>
                <w:b/>
              </w:rPr>
            </w:pPr>
            <w:r w:rsidRPr="00C34D18">
              <w:rPr>
                <w:b/>
              </w:rPr>
              <w:t>Risk Rating (H,M,L)</w:t>
            </w:r>
          </w:p>
        </w:tc>
        <w:tc>
          <w:tcPr>
            <w:tcW w:w="5580" w:type="dxa"/>
            <w:shd w:val="clear" w:color="auto" w:fill="CCCCCC"/>
            <w:vAlign w:val="center"/>
          </w:tcPr>
          <w:p w:rsidR="001705CA" w:rsidRPr="00C34D18" w:rsidRDefault="001705CA" w:rsidP="00C34D18">
            <w:pPr>
              <w:pStyle w:val="WW-TableContents11"/>
              <w:jc w:val="center"/>
              <w:rPr>
                <w:b/>
              </w:rPr>
            </w:pPr>
            <w:r w:rsidRPr="00C34D18">
              <w:rPr>
                <w:b/>
              </w:rPr>
              <w:t>Control Measures</w:t>
            </w:r>
          </w:p>
        </w:tc>
        <w:tc>
          <w:tcPr>
            <w:tcW w:w="2222" w:type="dxa"/>
            <w:shd w:val="clear" w:color="auto" w:fill="CCCCCC"/>
            <w:vAlign w:val="center"/>
          </w:tcPr>
          <w:p w:rsidR="001705CA" w:rsidRPr="00C34D18" w:rsidRDefault="001705CA" w:rsidP="00C34D18">
            <w:pPr>
              <w:pStyle w:val="WW-TableContents11"/>
              <w:ind w:left="283"/>
              <w:jc w:val="center"/>
              <w:rPr>
                <w:b/>
              </w:rPr>
            </w:pPr>
            <w:r w:rsidRPr="00C34D18">
              <w:rPr>
                <w:b/>
              </w:rPr>
              <w:t>Responsibility</w:t>
            </w:r>
          </w:p>
        </w:tc>
      </w:tr>
      <w:tr w:rsidR="001705CA" w:rsidRPr="003071E5" w:rsidTr="00C34D18">
        <w:tc>
          <w:tcPr>
            <w:tcW w:w="2663" w:type="dxa"/>
            <w:vAlign w:val="center"/>
          </w:tcPr>
          <w:p w:rsidR="001705CA" w:rsidRDefault="001705CA" w:rsidP="00C34D18">
            <w:pPr>
              <w:pStyle w:val="WW-TableContents11"/>
            </w:pPr>
            <w:r>
              <w:rPr>
                <w:b/>
                <w:bCs/>
              </w:rPr>
              <w:t>1. Car p</w:t>
            </w:r>
            <w:r w:rsidRPr="003071E5">
              <w:rPr>
                <w:b/>
                <w:bCs/>
              </w:rPr>
              <w:t>ark</w:t>
            </w:r>
            <w:r>
              <w:rPr>
                <w:b/>
                <w:bCs/>
              </w:rPr>
              <w:t xml:space="preserve"> inside school gate</w:t>
            </w:r>
          </w:p>
        </w:tc>
        <w:tc>
          <w:tcPr>
            <w:tcW w:w="1765" w:type="dxa"/>
            <w:vAlign w:val="center"/>
          </w:tcPr>
          <w:p w:rsidR="001705CA" w:rsidRDefault="001705CA" w:rsidP="00C34D18">
            <w:pPr>
              <w:pStyle w:val="WW-TableContents11"/>
              <w:jc w:val="center"/>
            </w:pPr>
            <w:r>
              <w:t>Pupils</w:t>
            </w:r>
          </w:p>
        </w:tc>
        <w:tc>
          <w:tcPr>
            <w:tcW w:w="1440" w:type="dxa"/>
            <w:vAlign w:val="center"/>
          </w:tcPr>
          <w:p w:rsidR="001705CA" w:rsidRDefault="001705CA" w:rsidP="00C34D18">
            <w:pPr>
              <w:pStyle w:val="WW-TableContents11"/>
              <w:jc w:val="center"/>
            </w:pPr>
            <w:r>
              <w:t>H</w:t>
            </w:r>
          </w:p>
        </w:tc>
        <w:tc>
          <w:tcPr>
            <w:tcW w:w="5580" w:type="dxa"/>
            <w:vAlign w:val="center"/>
          </w:tcPr>
          <w:p w:rsidR="001705CA" w:rsidRDefault="001705CA" w:rsidP="00C34D18">
            <w:pPr>
              <w:pStyle w:val="WW-TableContents11"/>
              <w:numPr>
                <w:ilvl w:val="0"/>
                <w:numId w:val="1"/>
              </w:numPr>
            </w:pPr>
            <w:r>
              <w:t>Staff cars only allowed in this car park.</w:t>
            </w:r>
          </w:p>
          <w:p w:rsidR="001705CA" w:rsidRDefault="001705CA" w:rsidP="00C34D18">
            <w:pPr>
              <w:pStyle w:val="WW-TableContents11"/>
              <w:numPr>
                <w:ilvl w:val="0"/>
                <w:numId w:val="1"/>
              </w:numPr>
            </w:pPr>
            <w:r>
              <w:t>Gate should remain closed to prevent unauthorised access.</w:t>
            </w:r>
          </w:p>
          <w:p w:rsidR="001705CA" w:rsidRPr="003639FF" w:rsidRDefault="001705CA" w:rsidP="00C34D18">
            <w:pPr>
              <w:pStyle w:val="WW-TableContents11"/>
              <w:numPr>
                <w:ilvl w:val="0"/>
                <w:numId w:val="1"/>
              </w:numPr>
            </w:pPr>
            <w:r>
              <w:t>Pupils should only enter/exit through pedestrian gate.</w:t>
            </w:r>
          </w:p>
        </w:tc>
        <w:tc>
          <w:tcPr>
            <w:tcW w:w="2222" w:type="dxa"/>
            <w:vAlign w:val="center"/>
          </w:tcPr>
          <w:p w:rsidR="001705CA" w:rsidRDefault="001705CA" w:rsidP="00C34D18">
            <w:pPr>
              <w:pStyle w:val="WW-TableContents11"/>
              <w:jc w:val="center"/>
            </w:pPr>
            <w:r>
              <w:t>Principal</w:t>
            </w:r>
          </w:p>
          <w:p w:rsidR="001705CA" w:rsidRDefault="001705CA" w:rsidP="00C34D18">
            <w:pPr>
              <w:pStyle w:val="WW-TableContents11"/>
              <w:jc w:val="center"/>
            </w:pPr>
            <w:r>
              <w:t>Teachers</w:t>
            </w:r>
          </w:p>
          <w:p w:rsidR="001705CA" w:rsidRDefault="001705CA" w:rsidP="00C34D18">
            <w:pPr>
              <w:pStyle w:val="WW-TableContents11"/>
              <w:jc w:val="center"/>
            </w:pPr>
            <w:r>
              <w:t>Parents</w:t>
            </w:r>
          </w:p>
          <w:p w:rsidR="001705CA" w:rsidRPr="003639FF" w:rsidRDefault="001705CA" w:rsidP="00C34D18">
            <w:pPr>
              <w:pStyle w:val="WW-TableContents11"/>
              <w:jc w:val="center"/>
            </w:pPr>
            <w:r>
              <w:t>Pupils</w:t>
            </w:r>
          </w:p>
        </w:tc>
      </w:tr>
      <w:tr w:rsidR="001705CA" w:rsidRPr="003071E5" w:rsidTr="00C34D18">
        <w:tc>
          <w:tcPr>
            <w:tcW w:w="2663" w:type="dxa"/>
            <w:vAlign w:val="center"/>
          </w:tcPr>
          <w:p w:rsidR="001705CA" w:rsidRPr="003071E5" w:rsidRDefault="001705CA" w:rsidP="00C34D18">
            <w:pPr>
              <w:pStyle w:val="WW-TableContents11"/>
              <w:rPr>
                <w:b/>
                <w:bCs/>
                <w:color w:val="0070C0"/>
              </w:rPr>
            </w:pPr>
            <w:r w:rsidRPr="003071E5">
              <w:rPr>
                <w:b/>
                <w:bCs/>
              </w:rPr>
              <w:t>2</w:t>
            </w:r>
            <w:r>
              <w:rPr>
                <w:b/>
                <w:bCs/>
              </w:rPr>
              <w:t>.</w:t>
            </w:r>
            <w:r w:rsidRPr="003071E5">
              <w:rPr>
                <w:b/>
                <w:bCs/>
              </w:rPr>
              <w:t xml:space="preserve"> Collection </w:t>
            </w:r>
            <w:r>
              <w:rPr>
                <w:b/>
                <w:bCs/>
              </w:rPr>
              <w:t>and</w:t>
            </w:r>
            <w:r w:rsidRPr="003071E5">
              <w:rPr>
                <w:b/>
                <w:bCs/>
              </w:rPr>
              <w:t xml:space="preserve"> dropping-off of </w:t>
            </w:r>
            <w:r>
              <w:rPr>
                <w:b/>
                <w:bCs/>
              </w:rPr>
              <w:t>junior and senior infant pupils</w:t>
            </w:r>
          </w:p>
        </w:tc>
        <w:tc>
          <w:tcPr>
            <w:tcW w:w="1765" w:type="dxa"/>
            <w:vAlign w:val="center"/>
          </w:tcPr>
          <w:p w:rsidR="001705CA" w:rsidRDefault="001705CA" w:rsidP="00C34D18">
            <w:pPr>
              <w:pStyle w:val="WW-TableContents11"/>
              <w:jc w:val="center"/>
            </w:pPr>
            <w:r>
              <w:t>Pupils in these classes</w:t>
            </w:r>
          </w:p>
        </w:tc>
        <w:tc>
          <w:tcPr>
            <w:tcW w:w="1440" w:type="dxa"/>
            <w:vAlign w:val="center"/>
          </w:tcPr>
          <w:p w:rsidR="001705CA" w:rsidRDefault="001705CA" w:rsidP="00C34D18">
            <w:pPr>
              <w:pStyle w:val="WW-TableContents11"/>
              <w:jc w:val="center"/>
            </w:pPr>
            <w:r>
              <w:t>H</w:t>
            </w:r>
          </w:p>
        </w:tc>
        <w:tc>
          <w:tcPr>
            <w:tcW w:w="5580" w:type="dxa"/>
            <w:vAlign w:val="center"/>
          </w:tcPr>
          <w:p w:rsidR="001705CA" w:rsidRDefault="001705CA" w:rsidP="00C34D18">
            <w:pPr>
              <w:pStyle w:val="WW-TableContents11"/>
              <w:numPr>
                <w:ilvl w:val="0"/>
                <w:numId w:val="1"/>
              </w:numPr>
            </w:pPr>
            <w:r>
              <w:t>All such pupils must be accompanied to and collected by either a parent or some other authorised adult person with the prior approval of the principal. Pupils will not be released into the care of someone other than a designated collector without the prior consent of a parent.</w:t>
            </w:r>
          </w:p>
        </w:tc>
        <w:tc>
          <w:tcPr>
            <w:tcW w:w="2222" w:type="dxa"/>
            <w:vAlign w:val="center"/>
          </w:tcPr>
          <w:p w:rsidR="001705CA" w:rsidRDefault="001705CA" w:rsidP="00C34D18">
            <w:pPr>
              <w:pStyle w:val="WW-TableContents11"/>
              <w:jc w:val="center"/>
            </w:pPr>
            <w:r>
              <w:t>Principal</w:t>
            </w:r>
          </w:p>
          <w:p w:rsidR="001705CA" w:rsidRDefault="001705CA" w:rsidP="00C34D18">
            <w:pPr>
              <w:pStyle w:val="WW-TableContents11"/>
              <w:jc w:val="center"/>
            </w:pPr>
            <w:r>
              <w:t>Teachers</w:t>
            </w:r>
          </w:p>
          <w:p w:rsidR="001705CA" w:rsidRDefault="001705CA" w:rsidP="00C34D18">
            <w:pPr>
              <w:pStyle w:val="WW-TableContents11"/>
              <w:jc w:val="center"/>
            </w:pPr>
            <w:r>
              <w:t>Parents</w:t>
            </w:r>
          </w:p>
        </w:tc>
      </w:tr>
      <w:tr w:rsidR="001705CA" w:rsidRPr="003071E5" w:rsidTr="00C34D18">
        <w:tc>
          <w:tcPr>
            <w:tcW w:w="2663" w:type="dxa"/>
            <w:vAlign w:val="center"/>
          </w:tcPr>
          <w:p w:rsidR="001705CA" w:rsidRPr="003071E5" w:rsidRDefault="001705CA" w:rsidP="00C34D18">
            <w:pPr>
              <w:pStyle w:val="WW-TableContents11"/>
              <w:rPr>
                <w:b/>
                <w:bCs/>
              </w:rPr>
            </w:pPr>
            <w:r w:rsidRPr="003071E5">
              <w:rPr>
                <w:b/>
                <w:bCs/>
              </w:rPr>
              <w:t>3</w:t>
            </w:r>
            <w:r>
              <w:rPr>
                <w:b/>
                <w:bCs/>
              </w:rPr>
              <w:t>.</w:t>
            </w:r>
            <w:r w:rsidRPr="003071E5">
              <w:rPr>
                <w:b/>
                <w:bCs/>
              </w:rPr>
              <w:t xml:space="preserve"> Slips, trips and falls</w:t>
            </w:r>
          </w:p>
        </w:tc>
        <w:tc>
          <w:tcPr>
            <w:tcW w:w="1765" w:type="dxa"/>
            <w:vAlign w:val="center"/>
          </w:tcPr>
          <w:p w:rsidR="001705CA" w:rsidRDefault="001705CA" w:rsidP="00C34D18">
            <w:pPr>
              <w:pStyle w:val="WW-TableContents11"/>
              <w:jc w:val="center"/>
            </w:pPr>
            <w:r>
              <w:t>Pupils and staff</w:t>
            </w:r>
          </w:p>
        </w:tc>
        <w:tc>
          <w:tcPr>
            <w:tcW w:w="1440" w:type="dxa"/>
            <w:vAlign w:val="center"/>
          </w:tcPr>
          <w:p w:rsidR="001705CA" w:rsidRDefault="001705CA" w:rsidP="00C34D18">
            <w:pPr>
              <w:pStyle w:val="WW-TableContents11"/>
              <w:jc w:val="center"/>
            </w:pPr>
            <w:r>
              <w:t>M</w:t>
            </w:r>
          </w:p>
        </w:tc>
        <w:tc>
          <w:tcPr>
            <w:tcW w:w="5580" w:type="dxa"/>
            <w:vAlign w:val="center"/>
          </w:tcPr>
          <w:p w:rsidR="001705CA" w:rsidRDefault="001705CA" w:rsidP="00C34D18">
            <w:pPr>
              <w:pStyle w:val="WW-TableContents11"/>
              <w:numPr>
                <w:ilvl w:val="0"/>
                <w:numId w:val="1"/>
              </w:numPr>
            </w:pPr>
            <w:r>
              <w:t>No running in school building.</w:t>
            </w:r>
          </w:p>
          <w:p w:rsidR="001705CA" w:rsidRDefault="001705CA" w:rsidP="00C34D18">
            <w:pPr>
              <w:pStyle w:val="WW-TableContents11"/>
              <w:numPr>
                <w:ilvl w:val="0"/>
                <w:numId w:val="1"/>
              </w:numPr>
            </w:pPr>
            <w:r>
              <w:t>No playing without supervision.</w:t>
            </w:r>
          </w:p>
          <w:p w:rsidR="001705CA" w:rsidRDefault="001705CA" w:rsidP="00C34D18">
            <w:pPr>
              <w:pStyle w:val="WW-TableContents11"/>
              <w:numPr>
                <w:ilvl w:val="0"/>
                <w:numId w:val="1"/>
              </w:numPr>
            </w:pPr>
            <w:r>
              <w:t>Washing and polishing of floors shall be conducted, as far as possible, after school hours.</w:t>
            </w:r>
          </w:p>
          <w:p w:rsidR="001705CA" w:rsidRDefault="001705CA" w:rsidP="00C34D18">
            <w:pPr>
              <w:pStyle w:val="WW-TableContents11"/>
              <w:numPr>
                <w:ilvl w:val="0"/>
                <w:numId w:val="1"/>
              </w:numPr>
            </w:pPr>
            <w:r>
              <w:t>Suitable signage to be maintained.</w:t>
            </w:r>
          </w:p>
        </w:tc>
        <w:tc>
          <w:tcPr>
            <w:tcW w:w="2222" w:type="dxa"/>
            <w:vAlign w:val="center"/>
          </w:tcPr>
          <w:p w:rsidR="001705CA" w:rsidRDefault="001705CA" w:rsidP="00C34D18">
            <w:pPr>
              <w:pStyle w:val="WW-TableContents11"/>
              <w:jc w:val="center"/>
            </w:pPr>
            <w:r>
              <w:t>Principal</w:t>
            </w:r>
          </w:p>
          <w:p w:rsidR="001705CA" w:rsidRDefault="001705CA" w:rsidP="00C34D18">
            <w:pPr>
              <w:pStyle w:val="WW-TableContents11"/>
              <w:jc w:val="center"/>
            </w:pPr>
            <w:r>
              <w:t>Teachers</w:t>
            </w:r>
          </w:p>
          <w:p w:rsidR="001705CA" w:rsidRDefault="001705CA" w:rsidP="00C34D18">
            <w:pPr>
              <w:pStyle w:val="WW-TableContents11"/>
              <w:jc w:val="center"/>
            </w:pPr>
            <w:r>
              <w:t>Cleaners</w:t>
            </w:r>
          </w:p>
        </w:tc>
      </w:tr>
      <w:tr w:rsidR="001705CA" w:rsidRPr="003071E5" w:rsidTr="00C34D18">
        <w:tc>
          <w:tcPr>
            <w:tcW w:w="2663" w:type="dxa"/>
            <w:vAlign w:val="center"/>
          </w:tcPr>
          <w:p w:rsidR="001705CA" w:rsidRPr="003071E5" w:rsidRDefault="001705CA" w:rsidP="00C34D18">
            <w:pPr>
              <w:pStyle w:val="WW-TableContents11"/>
              <w:rPr>
                <w:b/>
                <w:bCs/>
              </w:rPr>
            </w:pPr>
            <w:r w:rsidRPr="003071E5">
              <w:rPr>
                <w:b/>
                <w:bCs/>
              </w:rPr>
              <w:t>4. Educational trips</w:t>
            </w:r>
            <w:r>
              <w:rPr>
                <w:b/>
                <w:bCs/>
              </w:rPr>
              <w:t xml:space="preserve"> and tours</w:t>
            </w:r>
          </w:p>
        </w:tc>
        <w:tc>
          <w:tcPr>
            <w:tcW w:w="1765" w:type="dxa"/>
            <w:vAlign w:val="center"/>
          </w:tcPr>
          <w:p w:rsidR="001705CA" w:rsidRDefault="001705CA" w:rsidP="00C34D18">
            <w:pPr>
              <w:pStyle w:val="WW-TableContents11"/>
              <w:jc w:val="center"/>
            </w:pPr>
            <w:r>
              <w:t>Pupils and staff</w:t>
            </w:r>
          </w:p>
        </w:tc>
        <w:tc>
          <w:tcPr>
            <w:tcW w:w="1440" w:type="dxa"/>
            <w:vAlign w:val="center"/>
          </w:tcPr>
          <w:p w:rsidR="001705CA" w:rsidRDefault="001705CA" w:rsidP="00C34D18">
            <w:pPr>
              <w:pStyle w:val="WW-TableContents11"/>
              <w:jc w:val="center"/>
            </w:pPr>
            <w:r>
              <w:t>M</w:t>
            </w:r>
          </w:p>
        </w:tc>
        <w:tc>
          <w:tcPr>
            <w:tcW w:w="5580" w:type="dxa"/>
            <w:vAlign w:val="center"/>
          </w:tcPr>
          <w:p w:rsidR="001705CA" w:rsidRDefault="001705CA" w:rsidP="00C34D18">
            <w:pPr>
              <w:pStyle w:val="WW-TableContents11"/>
              <w:numPr>
                <w:ilvl w:val="0"/>
                <w:numId w:val="1"/>
              </w:numPr>
            </w:pPr>
            <w:r>
              <w:t>Measures are outlined in the School's Policy Document on school tours.</w:t>
            </w:r>
          </w:p>
        </w:tc>
        <w:tc>
          <w:tcPr>
            <w:tcW w:w="2222" w:type="dxa"/>
            <w:vAlign w:val="center"/>
          </w:tcPr>
          <w:p w:rsidR="001705CA" w:rsidRDefault="001705CA" w:rsidP="00C34D18">
            <w:pPr>
              <w:pStyle w:val="WW-TableContents11"/>
              <w:jc w:val="center"/>
            </w:pPr>
            <w:r>
              <w:t>Principal</w:t>
            </w:r>
          </w:p>
          <w:p w:rsidR="001705CA" w:rsidRDefault="001705CA" w:rsidP="00C34D18">
            <w:pPr>
              <w:pStyle w:val="WW-TableContents11"/>
              <w:jc w:val="center"/>
            </w:pPr>
            <w:r>
              <w:t>Teachers</w:t>
            </w:r>
          </w:p>
        </w:tc>
      </w:tr>
      <w:tr w:rsidR="001705CA" w:rsidRPr="003071E5" w:rsidTr="00C34D18">
        <w:tc>
          <w:tcPr>
            <w:tcW w:w="2663" w:type="dxa"/>
            <w:vAlign w:val="center"/>
          </w:tcPr>
          <w:p w:rsidR="001705CA" w:rsidRPr="003071E5" w:rsidRDefault="001705CA" w:rsidP="00C34D18">
            <w:pPr>
              <w:pStyle w:val="WW-TableContents11"/>
              <w:rPr>
                <w:b/>
                <w:bCs/>
              </w:rPr>
            </w:pPr>
            <w:r>
              <w:rPr>
                <w:b/>
                <w:bCs/>
              </w:rPr>
              <w:t>5. PE</w:t>
            </w:r>
            <w:r w:rsidRPr="003071E5">
              <w:rPr>
                <w:b/>
                <w:bCs/>
              </w:rPr>
              <w:t xml:space="preserve"> Activities</w:t>
            </w:r>
          </w:p>
        </w:tc>
        <w:tc>
          <w:tcPr>
            <w:tcW w:w="1765" w:type="dxa"/>
            <w:vAlign w:val="center"/>
          </w:tcPr>
          <w:p w:rsidR="001705CA" w:rsidRDefault="001705CA" w:rsidP="00C34D18">
            <w:pPr>
              <w:pStyle w:val="WW-TableContents11"/>
              <w:jc w:val="center"/>
            </w:pPr>
            <w:r>
              <w:t>Pupils</w:t>
            </w:r>
          </w:p>
          <w:p w:rsidR="001705CA" w:rsidRDefault="001705CA" w:rsidP="00C34D18">
            <w:pPr>
              <w:pStyle w:val="WW-TableContents11"/>
              <w:jc w:val="center"/>
            </w:pPr>
          </w:p>
        </w:tc>
        <w:tc>
          <w:tcPr>
            <w:tcW w:w="1440" w:type="dxa"/>
            <w:vAlign w:val="center"/>
          </w:tcPr>
          <w:p w:rsidR="001705CA" w:rsidRDefault="001705CA" w:rsidP="00C34D18">
            <w:pPr>
              <w:pStyle w:val="WW-TableContents11"/>
              <w:jc w:val="center"/>
            </w:pPr>
            <w:r>
              <w:t>M</w:t>
            </w:r>
          </w:p>
        </w:tc>
        <w:tc>
          <w:tcPr>
            <w:tcW w:w="5580" w:type="dxa"/>
            <w:vAlign w:val="center"/>
          </w:tcPr>
          <w:p w:rsidR="001705CA" w:rsidRDefault="001705CA" w:rsidP="00C34D18">
            <w:pPr>
              <w:pStyle w:val="WW-TableContents11"/>
              <w:numPr>
                <w:ilvl w:val="0"/>
                <w:numId w:val="2"/>
              </w:numPr>
            </w:pPr>
            <w:r>
              <w:t>Suitable clothing must be worn.</w:t>
            </w:r>
          </w:p>
          <w:p w:rsidR="001705CA" w:rsidRDefault="001705CA" w:rsidP="00C34D18">
            <w:pPr>
              <w:pStyle w:val="WW-TableContents11"/>
              <w:numPr>
                <w:ilvl w:val="0"/>
                <w:numId w:val="2"/>
              </w:numPr>
            </w:pPr>
            <w:r>
              <w:t>Helmets mandatory for hurling and camogie.</w:t>
            </w:r>
          </w:p>
          <w:p w:rsidR="001705CA" w:rsidRDefault="001705CA" w:rsidP="00C34D18">
            <w:pPr>
              <w:pStyle w:val="WW-TableContents11"/>
              <w:numPr>
                <w:ilvl w:val="0"/>
                <w:numId w:val="2"/>
              </w:numPr>
            </w:pPr>
            <w:r>
              <w:t>All games to be played on appropriate surfaces.</w:t>
            </w:r>
          </w:p>
          <w:p w:rsidR="001705CA" w:rsidRDefault="001705CA" w:rsidP="00C34D18">
            <w:pPr>
              <w:pStyle w:val="WW-TableContents11"/>
              <w:numPr>
                <w:ilvl w:val="0"/>
                <w:numId w:val="2"/>
              </w:numPr>
            </w:pPr>
            <w:r>
              <w:t>Equipment must be regularly checked.</w:t>
            </w:r>
          </w:p>
          <w:p w:rsidR="001705CA" w:rsidRDefault="001705CA" w:rsidP="00C34D18">
            <w:pPr>
              <w:pStyle w:val="WW-TableContents11"/>
              <w:numPr>
                <w:ilvl w:val="0"/>
                <w:numId w:val="2"/>
              </w:numPr>
            </w:pPr>
            <w:r>
              <w:t>Equipment must be stored appropriately.</w:t>
            </w:r>
          </w:p>
        </w:tc>
        <w:tc>
          <w:tcPr>
            <w:tcW w:w="2222" w:type="dxa"/>
            <w:vAlign w:val="center"/>
          </w:tcPr>
          <w:p w:rsidR="001705CA" w:rsidRDefault="001705CA" w:rsidP="00C34D18">
            <w:pPr>
              <w:pStyle w:val="WW-TableContents11"/>
              <w:jc w:val="center"/>
            </w:pPr>
            <w:r>
              <w:t>Principal</w:t>
            </w:r>
          </w:p>
          <w:p w:rsidR="001705CA" w:rsidRDefault="001705CA" w:rsidP="00C34D18">
            <w:pPr>
              <w:pStyle w:val="WW-TableContents11"/>
              <w:jc w:val="center"/>
            </w:pPr>
            <w:r>
              <w:t>Teachers</w:t>
            </w:r>
          </w:p>
          <w:p w:rsidR="001705CA" w:rsidRDefault="001705CA" w:rsidP="00C34D18">
            <w:pPr>
              <w:pStyle w:val="WW-TableContents11"/>
              <w:jc w:val="center"/>
            </w:pPr>
            <w:r>
              <w:t>Pupils</w:t>
            </w:r>
          </w:p>
          <w:p w:rsidR="001705CA" w:rsidRDefault="001705CA" w:rsidP="00C34D18">
            <w:pPr>
              <w:pStyle w:val="WW-TableContents11"/>
              <w:jc w:val="center"/>
            </w:pPr>
            <w:r>
              <w:t>Parents</w:t>
            </w:r>
          </w:p>
        </w:tc>
      </w:tr>
      <w:tr w:rsidR="001705CA" w:rsidRPr="003071E5" w:rsidTr="00124842">
        <w:tc>
          <w:tcPr>
            <w:tcW w:w="2663" w:type="dxa"/>
            <w:vAlign w:val="center"/>
          </w:tcPr>
          <w:p w:rsidR="001705CA" w:rsidRPr="003071E5" w:rsidRDefault="001705CA" w:rsidP="00124842">
            <w:pPr>
              <w:pStyle w:val="WW-TableContents11"/>
              <w:jc w:val="center"/>
              <w:rPr>
                <w:b/>
                <w:bCs/>
              </w:rPr>
            </w:pPr>
            <w:r w:rsidRPr="003071E5">
              <w:rPr>
                <w:b/>
                <w:bCs/>
              </w:rPr>
              <w:t>6</w:t>
            </w:r>
            <w:r>
              <w:rPr>
                <w:b/>
                <w:bCs/>
              </w:rPr>
              <w:t>.</w:t>
            </w:r>
            <w:r w:rsidRPr="003071E5">
              <w:rPr>
                <w:b/>
                <w:bCs/>
              </w:rPr>
              <w:t xml:space="preserve"> Recreation time</w:t>
            </w:r>
          </w:p>
        </w:tc>
        <w:tc>
          <w:tcPr>
            <w:tcW w:w="1765" w:type="dxa"/>
            <w:vAlign w:val="center"/>
          </w:tcPr>
          <w:p w:rsidR="001705CA" w:rsidRDefault="001705CA" w:rsidP="00C34D18">
            <w:pPr>
              <w:pStyle w:val="WW-TableContents11"/>
              <w:jc w:val="center"/>
            </w:pPr>
            <w:r>
              <w:t>Pupils</w:t>
            </w:r>
          </w:p>
        </w:tc>
        <w:tc>
          <w:tcPr>
            <w:tcW w:w="1440" w:type="dxa"/>
            <w:vAlign w:val="center"/>
          </w:tcPr>
          <w:p w:rsidR="001705CA" w:rsidRDefault="001705CA" w:rsidP="00C34D18">
            <w:pPr>
              <w:pStyle w:val="WW-TableContents11"/>
              <w:jc w:val="center"/>
            </w:pPr>
          </w:p>
        </w:tc>
        <w:tc>
          <w:tcPr>
            <w:tcW w:w="5580" w:type="dxa"/>
            <w:vAlign w:val="center"/>
          </w:tcPr>
          <w:p w:rsidR="001705CA" w:rsidRDefault="001705CA" w:rsidP="00C34D18">
            <w:pPr>
              <w:pStyle w:val="WW-TableContents11"/>
              <w:numPr>
                <w:ilvl w:val="0"/>
                <w:numId w:val="2"/>
              </w:numPr>
            </w:pPr>
            <w:r>
              <w:t>Pupils to be supervised during play time in line with school policy on supervision.</w:t>
            </w:r>
          </w:p>
        </w:tc>
        <w:tc>
          <w:tcPr>
            <w:tcW w:w="2222" w:type="dxa"/>
            <w:vAlign w:val="center"/>
          </w:tcPr>
          <w:p w:rsidR="001705CA" w:rsidRDefault="001705CA" w:rsidP="00C34D18">
            <w:pPr>
              <w:pStyle w:val="WW-TableContents11"/>
              <w:jc w:val="center"/>
            </w:pPr>
            <w:r>
              <w:t>Teachers</w:t>
            </w:r>
          </w:p>
          <w:p w:rsidR="001705CA" w:rsidRDefault="001705CA" w:rsidP="00C34D18">
            <w:pPr>
              <w:pStyle w:val="WW-TableContents11"/>
              <w:jc w:val="center"/>
            </w:pPr>
            <w:r>
              <w:t>SNAs</w:t>
            </w:r>
          </w:p>
        </w:tc>
      </w:tr>
      <w:tr w:rsidR="001705CA" w:rsidRPr="003071E5" w:rsidTr="00C34D18">
        <w:tc>
          <w:tcPr>
            <w:tcW w:w="2663" w:type="dxa"/>
            <w:vAlign w:val="center"/>
          </w:tcPr>
          <w:p w:rsidR="001705CA" w:rsidRPr="003071E5" w:rsidRDefault="001705CA" w:rsidP="00C34D18">
            <w:pPr>
              <w:pStyle w:val="WW-TableContents11"/>
              <w:rPr>
                <w:b/>
                <w:bCs/>
              </w:rPr>
            </w:pPr>
            <w:r w:rsidRPr="003071E5">
              <w:rPr>
                <w:b/>
                <w:bCs/>
              </w:rPr>
              <w:t>7</w:t>
            </w:r>
            <w:r>
              <w:rPr>
                <w:b/>
                <w:bCs/>
              </w:rPr>
              <w:t>.</w:t>
            </w:r>
            <w:r w:rsidRPr="003071E5">
              <w:rPr>
                <w:b/>
                <w:bCs/>
              </w:rPr>
              <w:t xml:space="preserve"> Electrical Equipment</w:t>
            </w:r>
          </w:p>
        </w:tc>
        <w:tc>
          <w:tcPr>
            <w:tcW w:w="1765" w:type="dxa"/>
            <w:vAlign w:val="center"/>
          </w:tcPr>
          <w:p w:rsidR="001705CA" w:rsidRDefault="001705CA" w:rsidP="00C34D18">
            <w:pPr>
              <w:pStyle w:val="WW-TableContents11"/>
              <w:jc w:val="center"/>
            </w:pPr>
            <w:r>
              <w:t>Pupils and staff</w:t>
            </w:r>
          </w:p>
        </w:tc>
        <w:tc>
          <w:tcPr>
            <w:tcW w:w="1440" w:type="dxa"/>
            <w:vAlign w:val="center"/>
          </w:tcPr>
          <w:p w:rsidR="001705CA" w:rsidRDefault="001705CA" w:rsidP="00C34D18">
            <w:pPr>
              <w:pStyle w:val="WW-TableContents11"/>
              <w:jc w:val="center"/>
            </w:pPr>
            <w:r>
              <w:t>M</w:t>
            </w:r>
          </w:p>
        </w:tc>
        <w:tc>
          <w:tcPr>
            <w:tcW w:w="5580" w:type="dxa"/>
            <w:vAlign w:val="center"/>
          </w:tcPr>
          <w:p w:rsidR="001705CA" w:rsidRDefault="001705CA" w:rsidP="00C34D18">
            <w:pPr>
              <w:pStyle w:val="WW-TableContents11"/>
              <w:numPr>
                <w:ilvl w:val="0"/>
                <w:numId w:val="2"/>
              </w:numPr>
            </w:pPr>
            <w:r>
              <w:t>All plugs and sockets to be regularly checked by a competent person.</w:t>
            </w:r>
          </w:p>
          <w:p w:rsidR="001705CA" w:rsidRDefault="001705CA" w:rsidP="00C34D18">
            <w:pPr>
              <w:pStyle w:val="WW-TableContents11"/>
              <w:numPr>
                <w:ilvl w:val="0"/>
                <w:numId w:val="2"/>
              </w:numPr>
            </w:pPr>
            <w:r>
              <w:t>Faulty equipment to be removed immediately from use and such equipment can only be reused after repair and authorisation by  a competent person.</w:t>
            </w:r>
          </w:p>
        </w:tc>
        <w:tc>
          <w:tcPr>
            <w:tcW w:w="2222" w:type="dxa"/>
            <w:vAlign w:val="center"/>
          </w:tcPr>
          <w:p w:rsidR="001705CA" w:rsidRDefault="001705CA" w:rsidP="00C34D18">
            <w:pPr>
              <w:pStyle w:val="WW-TableContents11"/>
              <w:jc w:val="center"/>
            </w:pPr>
            <w:r>
              <w:t>Maintenance Officer</w:t>
            </w:r>
          </w:p>
        </w:tc>
      </w:tr>
      <w:tr w:rsidR="001705CA" w:rsidRPr="003071E5" w:rsidTr="00C34D18">
        <w:tc>
          <w:tcPr>
            <w:tcW w:w="2663" w:type="dxa"/>
            <w:vAlign w:val="center"/>
          </w:tcPr>
          <w:p w:rsidR="001705CA" w:rsidRPr="00C34D18" w:rsidRDefault="001705CA" w:rsidP="00C34D18">
            <w:pPr>
              <w:pStyle w:val="WW-TableHeading"/>
              <w:jc w:val="left"/>
              <w:rPr>
                <w:i w:val="0"/>
                <w:iCs w:val="0"/>
              </w:rPr>
            </w:pPr>
            <w:r w:rsidRPr="00C34D18">
              <w:rPr>
                <w:i w:val="0"/>
              </w:rPr>
              <w:t>8. Hot drinks</w:t>
            </w:r>
          </w:p>
        </w:tc>
        <w:tc>
          <w:tcPr>
            <w:tcW w:w="1765" w:type="dxa"/>
            <w:vAlign w:val="center"/>
          </w:tcPr>
          <w:p w:rsidR="001705CA" w:rsidRDefault="001705CA" w:rsidP="00C34D18">
            <w:pPr>
              <w:pStyle w:val="WW-TableContents11"/>
              <w:jc w:val="center"/>
            </w:pPr>
            <w:r>
              <w:t>Pupils and staff</w:t>
            </w:r>
          </w:p>
        </w:tc>
        <w:tc>
          <w:tcPr>
            <w:tcW w:w="1440" w:type="dxa"/>
            <w:vAlign w:val="center"/>
          </w:tcPr>
          <w:p w:rsidR="001705CA" w:rsidRDefault="001705CA" w:rsidP="00C34D18">
            <w:pPr>
              <w:pStyle w:val="WW-TableContents11"/>
              <w:jc w:val="center"/>
            </w:pPr>
            <w:r>
              <w:t>L</w:t>
            </w:r>
          </w:p>
        </w:tc>
        <w:tc>
          <w:tcPr>
            <w:tcW w:w="5580" w:type="dxa"/>
            <w:vAlign w:val="center"/>
          </w:tcPr>
          <w:p w:rsidR="001705CA" w:rsidRPr="00C317EF" w:rsidRDefault="001705CA" w:rsidP="00C34D18">
            <w:pPr>
              <w:pStyle w:val="WW-TableContents11"/>
              <w:numPr>
                <w:ilvl w:val="0"/>
                <w:numId w:val="2"/>
              </w:numPr>
            </w:pPr>
            <w:r w:rsidRPr="00C317EF">
              <w:t xml:space="preserve">Staff must </w:t>
            </w:r>
            <w:r>
              <w:t>exercise caution when taking hot drinks to the classroom where pupils are.</w:t>
            </w:r>
          </w:p>
          <w:p w:rsidR="001705CA" w:rsidRPr="00C317EF" w:rsidRDefault="001705CA" w:rsidP="00C34D18">
            <w:pPr>
              <w:pStyle w:val="WW-TableContents11"/>
              <w:numPr>
                <w:ilvl w:val="0"/>
                <w:numId w:val="2"/>
              </w:numPr>
            </w:pPr>
            <w:r w:rsidRPr="00C317EF">
              <w:t>Students remain seated and are requested to exercise due caution when having hot drinks for lunch.</w:t>
            </w:r>
          </w:p>
          <w:p w:rsidR="001705CA" w:rsidRPr="00C317EF" w:rsidRDefault="001705CA" w:rsidP="00C34D18">
            <w:pPr>
              <w:pStyle w:val="WW-TableContents11"/>
              <w:numPr>
                <w:ilvl w:val="0"/>
                <w:numId w:val="2"/>
              </w:numPr>
            </w:pPr>
            <w:r w:rsidRPr="00C317EF">
              <w:t xml:space="preserve">Effective </w:t>
            </w:r>
            <w:r>
              <w:t>s</w:t>
            </w:r>
            <w:r w:rsidRPr="00C317EF">
              <w:t>upervision.</w:t>
            </w:r>
          </w:p>
        </w:tc>
        <w:tc>
          <w:tcPr>
            <w:tcW w:w="2222" w:type="dxa"/>
            <w:vAlign w:val="center"/>
          </w:tcPr>
          <w:p w:rsidR="001705CA" w:rsidRDefault="001705CA" w:rsidP="00C34D18">
            <w:pPr>
              <w:pStyle w:val="WW-TableContents11"/>
              <w:jc w:val="center"/>
            </w:pPr>
            <w:r>
              <w:t>All school staff</w:t>
            </w:r>
          </w:p>
        </w:tc>
      </w:tr>
      <w:tr w:rsidR="001705CA" w:rsidRPr="003071E5" w:rsidTr="00C34D18">
        <w:tc>
          <w:tcPr>
            <w:tcW w:w="2663" w:type="dxa"/>
            <w:vAlign w:val="center"/>
          </w:tcPr>
          <w:p w:rsidR="001705CA" w:rsidRPr="003071E5" w:rsidRDefault="001705CA" w:rsidP="00C34D18">
            <w:pPr>
              <w:pStyle w:val="WW-TableHeading"/>
              <w:jc w:val="left"/>
              <w:rPr>
                <w:i w:val="0"/>
                <w:iCs w:val="0"/>
              </w:rPr>
            </w:pPr>
            <w:r w:rsidRPr="003071E5">
              <w:rPr>
                <w:i w:val="0"/>
                <w:iCs w:val="0"/>
              </w:rPr>
              <w:t>9. Working at height</w:t>
            </w:r>
          </w:p>
        </w:tc>
        <w:tc>
          <w:tcPr>
            <w:tcW w:w="1765" w:type="dxa"/>
            <w:vAlign w:val="center"/>
          </w:tcPr>
          <w:p w:rsidR="001705CA" w:rsidRDefault="001705CA" w:rsidP="00C34D18">
            <w:pPr>
              <w:pStyle w:val="WW-TableContents11"/>
              <w:jc w:val="center"/>
            </w:pPr>
            <w:r>
              <w:t>Staff</w:t>
            </w:r>
          </w:p>
        </w:tc>
        <w:tc>
          <w:tcPr>
            <w:tcW w:w="1440" w:type="dxa"/>
            <w:vAlign w:val="center"/>
          </w:tcPr>
          <w:p w:rsidR="001705CA" w:rsidRDefault="001705CA" w:rsidP="00C34D18">
            <w:pPr>
              <w:pStyle w:val="WW-TableContents11"/>
              <w:jc w:val="center"/>
            </w:pPr>
            <w:r>
              <w:t>L</w:t>
            </w:r>
          </w:p>
        </w:tc>
        <w:tc>
          <w:tcPr>
            <w:tcW w:w="5580" w:type="dxa"/>
            <w:vAlign w:val="center"/>
          </w:tcPr>
          <w:p w:rsidR="001705CA" w:rsidRPr="00C317EF" w:rsidRDefault="001705CA" w:rsidP="00C34D18">
            <w:pPr>
              <w:pStyle w:val="WW-TableContents11"/>
              <w:numPr>
                <w:ilvl w:val="0"/>
                <w:numId w:val="2"/>
              </w:numPr>
            </w:pPr>
            <w:r w:rsidRPr="00C317EF">
              <w:t>It is compulsory for all staff to use the step ladder provided when hanging classroom resources above arms reach.</w:t>
            </w:r>
          </w:p>
        </w:tc>
        <w:tc>
          <w:tcPr>
            <w:tcW w:w="2222" w:type="dxa"/>
            <w:vAlign w:val="center"/>
          </w:tcPr>
          <w:p w:rsidR="001705CA" w:rsidRDefault="001705CA" w:rsidP="00C34D18">
            <w:pPr>
              <w:pStyle w:val="WW-TableContents11"/>
              <w:jc w:val="center"/>
            </w:pPr>
            <w:r>
              <w:t>All school staff</w:t>
            </w:r>
          </w:p>
        </w:tc>
      </w:tr>
      <w:tr w:rsidR="001705CA" w:rsidRPr="003071E5" w:rsidTr="00C34D18">
        <w:tc>
          <w:tcPr>
            <w:tcW w:w="2663" w:type="dxa"/>
            <w:vAlign w:val="center"/>
          </w:tcPr>
          <w:p w:rsidR="001705CA" w:rsidRPr="003071E5" w:rsidRDefault="001705CA" w:rsidP="00C34D18">
            <w:pPr>
              <w:pStyle w:val="WW-TableHeading"/>
              <w:jc w:val="left"/>
              <w:rPr>
                <w:i w:val="0"/>
                <w:iCs w:val="0"/>
              </w:rPr>
            </w:pPr>
            <w:r w:rsidRPr="003071E5">
              <w:rPr>
                <w:i w:val="0"/>
                <w:iCs w:val="0"/>
              </w:rPr>
              <w:t>10. Shelving and Storage</w:t>
            </w:r>
          </w:p>
        </w:tc>
        <w:tc>
          <w:tcPr>
            <w:tcW w:w="1765" w:type="dxa"/>
            <w:vAlign w:val="center"/>
          </w:tcPr>
          <w:p w:rsidR="001705CA" w:rsidRDefault="001705CA" w:rsidP="00C34D18">
            <w:pPr>
              <w:pStyle w:val="WW-TableContents11"/>
              <w:jc w:val="center"/>
            </w:pPr>
            <w:r>
              <w:t>Pupils and staff</w:t>
            </w:r>
          </w:p>
        </w:tc>
        <w:tc>
          <w:tcPr>
            <w:tcW w:w="1440" w:type="dxa"/>
            <w:vAlign w:val="center"/>
          </w:tcPr>
          <w:p w:rsidR="001705CA" w:rsidRDefault="001705CA" w:rsidP="00C34D18">
            <w:pPr>
              <w:pStyle w:val="WW-TableContents11"/>
              <w:jc w:val="center"/>
            </w:pPr>
            <w:r>
              <w:t>L</w:t>
            </w:r>
          </w:p>
        </w:tc>
        <w:tc>
          <w:tcPr>
            <w:tcW w:w="5580" w:type="dxa"/>
            <w:vAlign w:val="center"/>
          </w:tcPr>
          <w:p w:rsidR="001705CA" w:rsidRPr="003071E5" w:rsidRDefault="001705CA" w:rsidP="00C34D18">
            <w:pPr>
              <w:pStyle w:val="WW-TableContents11"/>
              <w:numPr>
                <w:ilvl w:val="0"/>
                <w:numId w:val="2"/>
              </w:numPr>
            </w:pPr>
            <w:r w:rsidRPr="003071E5">
              <w:t>Staff members must not  store heavy items on or near the top of storage shelves, these should be stored from the bottom up (includes filing cabinets).</w:t>
            </w:r>
          </w:p>
          <w:p w:rsidR="001705CA" w:rsidRPr="003071E5" w:rsidRDefault="001705CA" w:rsidP="00C34D18">
            <w:pPr>
              <w:pStyle w:val="WW-TableContents11"/>
              <w:numPr>
                <w:ilvl w:val="0"/>
                <w:numId w:val="2"/>
              </w:numPr>
            </w:pPr>
            <w:r w:rsidRPr="003071E5">
              <w:t>Shelving/storage must be kept tidy to prevent items falling.</w:t>
            </w:r>
          </w:p>
          <w:p w:rsidR="001705CA" w:rsidRPr="00C317EF" w:rsidRDefault="001705CA" w:rsidP="00C34D18">
            <w:pPr>
              <w:pStyle w:val="WW-TableContents11"/>
              <w:numPr>
                <w:ilvl w:val="0"/>
                <w:numId w:val="2"/>
              </w:numPr>
            </w:pPr>
            <w:r w:rsidRPr="00C317EF">
              <w:t>Free standing shelving in hallways/classrooms/PE store must be secured where possible to prevent capsize on</w:t>
            </w:r>
            <w:r>
              <w:t xml:space="preserve"> </w:t>
            </w:r>
            <w:r w:rsidRPr="00C317EF">
              <w:t>to staff or pupils.</w:t>
            </w:r>
          </w:p>
        </w:tc>
        <w:tc>
          <w:tcPr>
            <w:tcW w:w="2222" w:type="dxa"/>
            <w:vAlign w:val="center"/>
          </w:tcPr>
          <w:p w:rsidR="001705CA" w:rsidRDefault="001705CA" w:rsidP="00C34D18">
            <w:pPr>
              <w:pStyle w:val="WW-TableContents11"/>
              <w:jc w:val="center"/>
            </w:pPr>
            <w:r>
              <w:t>Principal</w:t>
            </w:r>
          </w:p>
          <w:p w:rsidR="001705CA" w:rsidRDefault="001705CA" w:rsidP="00C34D18">
            <w:pPr>
              <w:pStyle w:val="WW-TableContents11"/>
              <w:jc w:val="center"/>
            </w:pPr>
            <w:r>
              <w:t>Teachers</w:t>
            </w:r>
          </w:p>
          <w:p w:rsidR="001705CA" w:rsidRDefault="001705CA" w:rsidP="00C34D18">
            <w:pPr>
              <w:pStyle w:val="WW-TableContents11"/>
              <w:jc w:val="center"/>
            </w:pPr>
            <w:r>
              <w:t>SNAs</w:t>
            </w:r>
          </w:p>
          <w:p w:rsidR="001705CA" w:rsidRDefault="001705CA" w:rsidP="00C34D18">
            <w:pPr>
              <w:pStyle w:val="WW-TableContents11"/>
              <w:jc w:val="center"/>
            </w:pPr>
            <w:r>
              <w:t>Secretary</w:t>
            </w:r>
          </w:p>
        </w:tc>
      </w:tr>
      <w:tr w:rsidR="001705CA" w:rsidRPr="003071E5" w:rsidTr="00C34D18">
        <w:tc>
          <w:tcPr>
            <w:tcW w:w="2663" w:type="dxa"/>
            <w:vAlign w:val="center"/>
          </w:tcPr>
          <w:p w:rsidR="001705CA" w:rsidRPr="003071E5" w:rsidRDefault="001705CA" w:rsidP="00C34D18">
            <w:pPr>
              <w:pStyle w:val="WW-TableHeading"/>
              <w:jc w:val="left"/>
              <w:rPr>
                <w:i w:val="0"/>
                <w:iCs w:val="0"/>
                <w:lang w:val="en-US"/>
              </w:rPr>
            </w:pPr>
            <w:r w:rsidRPr="003071E5">
              <w:rPr>
                <w:i w:val="0"/>
                <w:iCs w:val="0"/>
                <w:lang w:val="en-US"/>
              </w:rPr>
              <w:t>11. Cleaning Supplies Room</w:t>
            </w:r>
          </w:p>
        </w:tc>
        <w:tc>
          <w:tcPr>
            <w:tcW w:w="1765" w:type="dxa"/>
            <w:vAlign w:val="center"/>
          </w:tcPr>
          <w:p w:rsidR="001705CA" w:rsidRDefault="001705CA" w:rsidP="00C34D18">
            <w:pPr>
              <w:pStyle w:val="WW-TableContents11"/>
              <w:jc w:val="center"/>
            </w:pPr>
            <w:r>
              <w:t>Pupils and staff</w:t>
            </w:r>
          </w:p>
        </w:tc>
        <w:tc>
          <w:tcPr>
            <w:tcW w:w="1440" w:type="dxa"/>
            <w:vAlign w:val="center"/>
          </w:tcPr>
          <w:p w:rsidR="001705CA" w:rsidRDefault="001705CA" w:rsidP="00C34D18">
            <w:pPr>
              <w:pStyle w:val="WW-TableContents11"/>
              <w:jc w:val="center"/>
            </w:pPr>
            <w:r>
              <w:t>L</w:t>
            </w:r>
          </w:p>
        </w:tc>
        <w:tc>
          <w:tcPr>
            <w:tcW w:w="5580" w:type="dxa"/>
            <w:vAlign w:val="center"/>
          </w:tcPr>
          <w:p w:rsidR="001705CA" w:rsidRPr="003071E5" w:rsidRDefault="001705CA" w:rsidP="00C34D18">
            <w:pPr>
              <w:pStyle w:val="WW-TableContents11"/>
              <w:numPr>
                <w:ilvl w:val="0"/>
                <w:numId w:val="2"/>
              </w:numPr>
            </w:pPr>
            <w:r w:rsidRPr="003071E5">
              <w:t xml:space="preserve">The cleaning supplies room must be </w:t>
            </w:r>
            <w:r>
              <w:t>closed</w:t>
            </w:r>
            <w:r w:rsidRPr="003071E5">
              <w:t xml:space="preserve"> at all times when not in use.</w:t>
            </w:r>
          </w:p>
          <w:p w:rsidR="001705CA" w:rsidRPr="003071E5" w:rsidRDefault="001705CA" w:rsidP="00C34D18">
            <w:pPr>
              <w:pStyle w:val="WW-TableContents11"/>
              <w:numPr>
                <w:ilvl w:val="0"/>
                <w:numId w:val="2"/>
              </w:numPr>
            </w:pPr>
            <w:r w:rsidRPr="003071E5">
              <w:t>Pupils are not permitted to enter the room.</w:t>
            </w:r>
          </w:p>
        </w:tc>
        <w:tc>
          <w:tcPr>
            <w:tcW w:w="2222" w:type="dxa"/>
            <w:vAlign w:val="center"/>
          </w:tcPr>
          <w:p w:rsidR="001705CA" w:rsidRDefault="001705CA" w:rsidP="00C34D18">
            <w:pPr>
              <w:pStyle w:val="WW-TableContents11"/>
              <w:jc w:val="center"/>
            </w:pPr>
            <w:r>
              <w:t>Cleaners</w:t>
            </w:r>
          </w:p>
          <w:p w:rsidR="001705CA" w:rsidRDefault="001705CA" w:rsidP="00C34D18">
            <w:pPr>
              <w:pStyle w:val="WW-TableContents11"/>
              <w:jc w:val="center"/>
            </w:pPr>
            <w:r>
              <w:t>School staff</w:t>
            </w:r>
          </w:p>
        </w:tc>
      </w:tr>
      <w:tr w:rsidR="001705CA" w:rsidRPr="003071E5" w:rsidTr="00C34D18">
        <w:tc>
          <w:tcPr>
            <w:tcW w:w="2663" w:type="dxa"/>
            <w:vAlign w:val="center"/>
          </w:tcPr>
          <w:p w:rsidR="001705CA" w:rsidRPr="003071E5" w:rsidRDefault="001705CA" w:rsidP="00C34D18">
            <w:pPr>
              <w:pStyle w:val="WW-TableHeading"/>
              <w:jc w:val="left"/>
              <w:rPr>
                <w:i w:val="0"/>
                <w:iCs w:val="0"/>
                <w:lang w:val="en-US"/>
              </w:rPr>
            </w:pPr>
            <w:r w:rsidRPr="003071E5">
              <w:rPr>
                <w:i w:val="0"/>
                <w:iCs w:val="0"/>
                <w:lang w:val="en-US"/>
              </w:rPr>
              <w:t>12. Clear Corridors</w:t>
            </w:r>
          </w:p>
        </w:tc>
        <w:tc>
          <w:tcPr>
            <w:tcW w:w="1765" w:type="dxa"/>
            <w:vAlign w:val="center"/>
          </w:tcPr>
          <w:p w:rsidR="001705CA" w:rsidRDefault="001705CA" w:rsidP="00C34D18">
            <w:pPr>
              <w:pStyle w:val="WW-TableContents11"/>
              <w:jc w:val="center"/>
            </w:pPr>
            <w:r>
              <w:t>Pupils and staff</w:t>
            </w:r>
          </w:p>
        </w:tc>
        <w:tc>
          <w:tcPr>
            <w:tcW w:w="1440" w:type="dxa"/>
            <w:vAlign w:val="center"/>
          </w:tcPr>
          <w:p w:rsidR="001705CA" w:rsidRDefault="001705CA" w:rsidP="00C34D18">
            <w:pPr>
              <w:pStyle w:val="WW-TableContents11"/>
              <w:jc w:val="center"/>
            </w:pPr>
            <w:r>
              <w:t>L</w:t>
            </w:r>
          </w:p>
        </w:tc>
        <w:tc>
          <w:tcPr>
            <w:tcW w:w="5580" w:type="dxa"/>
            <w:vAlign w:val="center"/>
          </w:tcPr>
          <w:p w:rsidR="001705CA" w:rsidRPr="003071E5" w:rsidRDefault="001705CA" w:rsidP="00C34D18">
            <w:pPr>
              <w:pStyle w:val="WW-TableContents11"/>
              <w:numPr>
                <w:ilvl w:val="0"/>
                <w:numId w:val="2"/>
              </w:numPr>
            </w:pPr>
            <w:r w:rsidRPr="003071E5">
              <w:t>The corridors must be kept free from tables, chairs and other such objects that could impede safe exit from the building in an emergency.</w:t>
            </w:r>
          </w:p>
        </w:tc>
        <w:tc>
          <w:tcPr>
            <w:tcW w:w="2222" w:type="dxa"/>
            <w:vAlign w:val="center"/>
          </w:tcPr>
          <w:p w:rsidR="001705CA" w:rsidRDefault="001705CA" w:rsidP="00C34D18">
            <w:pPr>
              <w:pStyle w:val="WW-TableContents11"/>
              <w:jc w:val="center"/>
            </w:pPr>
            <w:r>
              <w:t>Teachers</w:t>
            </w:r>
          </w:p>
          <w:p w:rsidR="001705CA" w:rsidRDefault="001705CA" w:rsidP="00C34D18">
            <w:pPr>
              <w:pStyle w:val="WW-TableContents11"/>
              <w:jc w:val="center"/>
            </w:pPr>
            <w:r>
              <w:t>SNAs</w:t>
            </w:r>
          </w:p>
          <w:p w:rsidR="001705CA" w:rsidRDefault="001705CA" w:rsidP="00C34D18">
            <w:pPr>
              <w:pStyle w:val="WW-TableContents11"/>
              <w:jc w:val="center"/>
            </w:pPr>
            <w:r>
              <w:t>Secretary</w:t>
            </w:r>
          </w:p>
        </w:tc>
      </w:tr>
      <w:tr w:rsidR="001705CA" w:rsidRPr="003071E5" w:rsidTr="00C34D18">
        <w:tc>
          <w:tcPr>
            <w:tcW w:w="2663" w:type="dxa"/>
            <w:vAlign w:val="center"/>
          </w:tcPr>
          <w:p w:rsidR="001705CA" w:rsidRPr="003071E5" w:rsidRDefault="001705CA" w:rsidP="00C34D18">
            <w:pPr>
              <w:pStyle w:val="WW-TableHeading"/>
              <w:jc w:val="left"/>
              <w:rPr>
                <w:i w:val="0"/>
                <w:iCs w:val="0"/>
                <w:lang w:val="en-US"/>
              </w:rPr>
            </w:pPr>
            <w:r w:rsidRPr="003071E5">
              <w:rPr>
                <w:i w:val="0"/>
                <w:iCs w:val="0"/>
                <w:lang w:val="en-US"/>
              </w:rPr>
              <w:t>13. Classroom tidiness</w:t>
            </w:r>
          </w:p>
        </w:tc>
        <w:tc>
          <w:tcPr>
            <w:tcW w:w="1765" w:type="dxa"/>
            <w:vAlign w:val="center"/>
          </w:tcPr>
          <w:p w:rsidR="001705CA" w:rsidRDefault="001705CA" w:rsidP="00C34D18">
            <w:pPr>
              <w:pStyle w:val="WW-TableContents11"/>
              <w:jc w:val="center"/>
            </w:pPr>
            <w:r>
              <w:t>Pupils and staff</w:t>
            </w:r>
          </w:p>
        </w:tc>
        <w:tc>
          <w:tcPr>
            <w:tcW w:w="1440" w:type="dxa"/>
            <w:vAlign w:val="center"/>
          </w:tcPr>
          <w:p w:rsidR="001705CA" w:rsidRDefault="001705CA" w:rsidP="00C34D18">
            <w:pPr>
              <w:pStyle w:val="WW-TableContents11"/>
              <w:jc w:val="center"/>
            </w:pPr>
            <w:r>
              <w:t>L</w:t>
            </w:r>
          </w:p>
        </w:tc>
        <w:tc>
          <w:tcPr>
            <w:tcW w:w="5580" w:type="dxa"/>
            <w:vAlign w:val="center"/>
          </w:tcPr>
          <w:p w:rsidR="001705CA" w:rsidRPr="003071E5" w:rsidRDefault="001705CA" w:rsidP="00C34D18">
            <w:pPr>
              <w:pStyle w:val="WW-TableContents11"/>
              <w:numPr>
                <w:ilvl w:val="0"/>
                <w:numId w:val="2"/>
              </w:numPr>
            </w:pPr>
            <w:r w:rsidRPr="003071E5">
              <w:t>Floor area of classrooms must be kept free of clutter including school bags, PE bags etc.</w:t>
            </w:r>
          </w:p>
        </w:tc>
        <w:tc>
          <w:tcPr>
            <w:tcW w:w="2222" w:type="dxa"/>
            <w:vAlign w:val="center"/>
          </w:tcPr>
          <w:p w:rsidR="001705CA" w:rsidRDefault="001705CA" w:rsidP="00C34D18">
            <w:pPr>
              <w:pStyle w:val="WW-TableContents11"/>
              <w:jc w:val="center"/>
            </w:pPr>
            <w:r>
              <w:t>Teachers</w:t>
            </w:r>
          </w:p>
          <w:p w:rsidR="001705CA" w:rsidRDefault="001705CA" w:rsidP="00C34D18">
            <w:pPr>
              <w:pStyle w:val="WW-TableContents11"/>
              <w:jc w:val="center"/>
            </w:pPr>
            <w:r>
              <w:t>Pupils</w:t>
            </w:r>
          </w:p>
          <w:p w:rsidR="001705CA" w:rsidRDefault="001705CA" w:rsidP="00C34D18">
            <w:pPr>
              <w:pStyle w:val="WW-TableContents11"/>
              <w:jc w:val="center"/>
            </w:pPr>
            <w:r>
              <w:t>SNAs</w:t>
            </w:r>
          </w:p>
        </w:tc>
      </w:tr>
      <w:tr w:rsidR="001705CA" w:rsidRPr="003071E5" w:rsidTr="00C34D18">
        <w:tc>
          <w:tcPr>
            <w:tcW w:w="2663" w:type="dxa"/>
            <w:vAlign w:val="center"/>
          </w:tcPr>
          <w:p w:rsidR="001705CA" w:rsidRPr="003071E5" w:rsidRDefault="001705CA" w:rsidP="00C34D18">
            <w:pPr>
              <w:pStyle w:val="WW-TableHeading"/>
              <w:jc w:val="left"/>
              <w:rPr>
                <w:i w:val="0"/>
                <w:iCs w:val="0"/>
                <w:lang w:val="en-US"/>
              </w:rPr>
            </w:pPr>
            <w:r w:rsidRPr="003071E5">
              <w:rPr>
                <w:i w:val="0"/>
                <w:iCs w:val="0"/>
                <w:lang w:val="en-US"/>
              </w:rPr>
              <w:t>14. Boiler room</w:t>
            </w:r>
          </w:p>
        </w:tc>
        <w:tc>
          <w:tcPr>
            <w:tcW w:w="1765" w:type="dxa"/>
            <w:vAlign w:val="center"/>
          </w:tcPr>
          <w:p w:rsidR="001705CA" w:rsidRDefault="001705CA" w:rsidP="00C34D18">
            <w:pPr>
              <w:pStyle w:val="WW-TableContents11"/>
              <w:jc w:val="center"/>
            </w:pPr>
            <w:r>
              <w:t>Pupils and staff</w:t>
            </w:r>
          </w:p>
        </w:tc>
        <w:tc>
          <w:tcPr>
            <w:tcW w:w="1440" w:type="dxa"/>
            <w:vAlign w:val="center"/>
          </w:tcPr>
          <w:p w:rsidR="001705CA" w:rsidRDefault="001705CA" w:rsidP="00C34D18">
            <w:pPr>
              <w:pStyle w:val="WW-TableContents11"/>
              <w:jc w:val="center"/>
            </w:pPr>
            <w:r>
              <w:t>L</w:t>
            </w:r>
          </w:p>
        </w:tc>
        <w:tc>
          <w:tcPr>
            <w:tcW w:w="5580" w:type="dxa"/>
            <w:vAlign w:val="center"/>
          </w:tcPr>
          <w:p w:rsidR="001705CA" w:rsidRPr="003071E5" w:rsidRDefault="001705CA" w:rsidP="00C34D18">
            <w:pPr>
              <w:pStyle w:val="WW-TableContents11"/>
              <w:numPr>
                <w:ilvl w:val="0"/>
                <w:numId w:val="2"/>
              </w:numPr>
            </w:pPr>
            <w:r w:rsidRPr="003071E5">
              <w:t>To reduce the risk of fire in the event of malfunction, combustible items must not be stored in the boiler room.</w:t>
            </w:r>
          </w:p>
        </w:tc>
        <w:tc>
          <w:tcPr>
            <w:tcW w:w="2222" w:type="dxa"/>
            <w:vAlign w:val="center"/>
          </w:tcPr>
          <w:p w:rsidR="001705CA" w:rsidRDefault="001705CA" w:rsidP="00C34D18">
            <w:pPr>
              <w:pStyle w:val="WW-TableContents11"/>
              <w:jc w:val="center"/>
            </w:pPr>
            <w:r>
              <w:t>Principal</w:t>
            </w:r>
          </w:p>
          <w:p w:rsidR="001705CA" w:rsidRDefault="001705CA" w:rsidP="00C34D18">
            <w:pPr>
              <w:pStyle w:val="WW-TableContents11"/>
              <w:jc w:val="center"/>
            </w:pPr>
            <w:r>
              <w:t>Teachers</w:t>
            </w:r>
          </w:p>
        </w:tc>
      </w:tr>
      <w:tr w:rsidR="001705CA" w:rsidRPr="003071E5" w:rsidTr="00C34D18">
        <w:tc>
          <w:tcPr>
            <w:tcW w:w="2663" w:type="dxa"/>
            <w:vAlign w:val="center"/>
          </w:tcPr>
          <w:p w:rsidR="001705CA" w:rsidRPr="003071E5" w:rsidRDefault="001705CA" w:rsidP="00C34D18">
            <w:pPr>
              <w:pStyle w:val="WW-TableHeading"/>
              <w:jc w:val="left"/>
              <w:rPr>
                <w:i w:val="0"/>
                <w:iCs w:val="0"/>
                <w:lang w:val="en-US"/>
              </w:rPr>
            </w:pPr>
            <w:r w:rsidRPr="003071E5">
              <w:rPr>
                <w:i w:val="0"/>
                <w:iCs w:val="0"/>
                <w:lang w:val="en-US"/>
              </w:rPr>
              <w:t>15. Window openings</w:t>
            </w:r>
          </w:p>
        </w:tc>
        <w:tc>
          <w:tcPr>
            <w:tcW w:w="1765" w:type="dxa"/>
            <w:vAlign w:val="center"/>
          </w:tcPr>
          <w:p w:rsidR="001705CA" w:rsidRDefault="001705CA" w:rsidP="00C34D18">
            <w:pPr>
              <w:pStyle w:val="WW-TableContents11"/>
              <w:jc w:val="center"/>
            </w:pPr>
            <w:r>
              <w:t>Pupils and staff</w:t>
            </w:r>
          </w:p>
        </w:tc>
        <w:tc>
          <w:tcPr>
            <w:tcW w:w="1440" w:type="dxa"/>
            <w:vAlign w:val="center"/>
          </w:tcPr>
          <w:p w:rsidR="001705CA" w:rsidRDefault="001705CA" w:rsidP="00C34D18">
            <w:pPr>
              <w:pStyle w:val="WW-TableContents11"/>
              <w:jc w:val="center"/>
            </w:pPr>
            <w:r>
              <w:t>M</w:t>
            </w:r>
          </w:p>
        </w:tc>
        <w:tc>
          <w:tcPr>
            <w:tcW w:w="5580" w:type="dxa"/>
            <w:vAlign w:val="center"/>
          </w:tcPr>
          <w:p w:rsidR="001705CA" w:rsidRPr="003071E5" w:rsidRDefault="001705CA" w:rsidP="00C34D18">
            <w:pPr>
              <w:pStyle w:val="WW-TableContents11"/>
              <w:numPr>
                <w:ilvl w:val="0"/>
                <w:numId w:val="2"/>
              </w:numPr>
            </w:pPr>
            <w:r w:rsidRPr="003071E5">
              <w:t>PVC windows which open outwards into the yard must not be opened wider than the recess of the window so that people cannot walk into them when opened. Staff members will ensure that windows are not open beyond the recess at break times.</w:t>
            </w:r>
          </w:p>
        </w:tc>
        <w:tc>
          <w:tcPr>
            <w:tcW w:w="2222" w:type="dxa"/>
            <w:vAlign w:val="center"/>
          </w:tcPr>
          <w:p w:rsidR="001705CA" w:rsidRDefault="001705CA" w:rsidP="00C34D18">
            <w:pPr>
              <w:pStyle w:val="WW-TableContents11"/>
              <w:jc w:val="center"/>
            </w:pPr>
            <w:r>
              <w:t>Teachers</w:t>
            </w:r>
          </w:p>
          <w:p w:rsidR="001705CA" w:rsidRDefault="001705CA" w:rsidP="00C34D18">
            <w:pPr>
              <w:pStyle w:val="WW-TableContents11"/>
              <w:jc w:val="center"/>
            </w:pPr>
            <w:r>
              <w:t>SNAs</w:t>
            </w:r>
          </w:p>
        </w:tc>
      </w:tr>
    </w:tbl>
    <w:p w:rsidR="001705CA" w:rsidRDefault="001705CA" w:rsidP="008F4920">
      <w:pPr>
        <w:pStyle w:val="PlainText"/>
      </w:pPr>
    </w:p>
    <w:p w:rsidR="001705CA" w:rsidRPr="008F4920" w:rsidRDefault="001705CA" w:rsidP="008F4920">
      <w:pPr>
        <w:widowControl w:val="0"/>
        <w:suppressAutoHyphens/>
        <w:spacing w:before="0" w:after="0"/>
        <w:ind w:left="0" w:right="0"/>
        <w:rPr>
          <w:rFonts w:ascii="Times New Roman" w:eastAsia="Times New Roman" w:hAnsi="Times New Roman"/>
          <w:color w:val="auto"/>
          <w:kern w:val="0"/>
          <w:szCs w:val="24"/>
          <w:lang w:val="en-GB"/>
        </w:rPr>
      </w:pPr>
      <w:r w:rsidRPr="008F4920">
        <w:rPr>
          <w:rFonts w:ascii="Times New Roman" w:eastAsia="Times New Roman" w:hAnsi="Times New Roman"/>
          <w:color w:val="auto"/>
          <w:kern w:val="0"/>
          <w:szCs w:val="24"/>
          <w:lang w:val="en-GB"/>
        </w:rPr>
        <w:t>This Safety Statement has been presented to and ratified by the Board of Management of Union Hall National School at a Board Meeting held on the 19th May 2022.</w:t>
      </w:r>
    </w:p>
    <w:p w:rsidR="001705CA" w:rsidRDefault="001705CA" w:rsidP="008F4920">
      <w:pPr>
        <w:widowControl w:val="0"/>
        <w:suppressAutoHyphens/>
        <w:spacing w:before="0" w:after="0"/>
        <w:ind w:left="0" w:right="0"/>
        <w:rPr>
          <w:rFonts w:ascii="Times New Roman" w:eastAsia="Times New Roman" w:hAnsi="Times New Roman"/>
          <w:color w:val="auto"/>
          <w:kern w:val="0"/>
          <w:szCs w:val="24"/>
          <w:lang w:val="en-GB"/>
        </w:rPr>
      </w:pPr>
    </w:p>
    <w:p w:rsidR="001705CA" w:rsidRPr="008F4920" w:rsidRDefault="001705CA" w:rsidP="008F4920">
      <w:pPr>
        <w:widowControl w:val="0"/>
        <w:suppressAutoHyphens/>
        <w:spacing w:before="0" w:after="0"/>
        <w:ind w:left="0" w:right="0"/>
        <w:rPr>
          <w:rFonts w:ascii="Times New Roman" w:eastAsia="Times New Roman" w:hAnsi="Times New Roman"/>
          <w:color w:val="auto"/>
          <w:kern w:val="0"/>
          <w:szCs w:val="24"/>
          <w:lang w:val="en-GB"/>
        </w:rPr>
      </w:pPr>
    </w:p>
    <w:p w:rsidR="001705CA" w:rsidRPr="008F4920" w:rsidRDefault="001705CA" w:rsidP="008F4920">
      <w:pPr>
        <w:widowControl w:val="0"/>
        <w:suppressAutoHyphens/>
        <w:spacing w:before="0" w:after="0"/>
        <w:ind w:left="0" w:right="0"/>
        <w:rPr>
          <w:rFonts w:ascii="Times New Roman" w:eastAsia="Times New Roman" w:hAnsi="Times New Roman"/>
          <w:color w:val="auto"/>
          <w:kern w:val="0"/>
          <w:szCs w:val="24"/>
          <w:lang w:val="en-GB"/>
        </w:rPr>
      </w:pPr>
    </w:p>
    <w:p w:rsidR="001705CA" w:rsidRPr="008F4920" w:rsidRDefault="001705CA" w:rsidP="008F4920">
      <w:pPr>
        <w:widowControl w:val="0"/>
        <w:suppressAutoHyphens/>
        <w:spacing w:before="0" w:after="0"/>
        <w:ind w:left="0" w:right="0"/>
        <w:rPr>
          <w:rFonts w:ascii="Times New Roman" w:eastAsia="Times New Roman" w:hAnsi="Times New Roman"/>
          <w:color w:val="auto"/>
          <w:kern w:val="0"/>
          <w:szCs w:val="24"/>
          <w:lang w:val="en-GB"/>
        </w:rPr>
      </w:pPr>
      <w:r w:rsidRPr="008F4920">
        <w:rPr>
          <w:rFonts w:ascii="Times New Roman" w:eastAsia="Times New Roman" w:hAnsi="Times New Roman"/>
          <w:color w:val="auto"/>
          <w:kern w:val="0"/>
          <w:szCs w:val="24"/>
          <w:lang w:val="en-GB"/>
        </w:rPr>
        <w:t>Signed: __________________</w:t>
      </w:r>
    </w:p>
    <w:p w:rsidR="001705CA" w:rsidRPr="008F4920" w:rsidRDefault="001705CA" w:rsidP="008F4920">
      <w:pPr>
        <w:widowControl w:val="0"/>
        <w:suppressAutoHyphens/>
        <w:spacing w:before="0" w:after="0"/>
        <w:ind w:left="0" w:right="0"/>
        <w:rPr>
          <w:rFonts w:ascii="Times New Roman" w:eastAsia="Times New Roman" w:hAnsi="Times New Roman"/>
          <w:color w:val="auto"/>
          <w:kern w:val="0"/>
          <w:szCs w:val="24"/>
          <w:lang w:val="en-GB"/>
        </w:rPr>
      </w:pPr>
      <w:r w:rsidRPr="008F4920">
        <w:rPr>
          <w:rFonts w:ascii="Times New Roman" w:eastAsia="Times New Roman" w:hAnsi="Times New Roman"/>
          <w:color w:val="auto"/>
          <w:kern w:val="0"/>
          <w:szCs w:val="24"/>
          <w:lang w:val="en-GB"/>
        </w:rPr>
        <w:tab/>
        <w:t>Chairperson BOM</w:t>
      </w:r>
    </w:p>
    <w:p w:rsidR="001705CA" w:rsidRPr="008F4920" w:rsidRDefault="001705CA" w:rsidP="008F4920">
      <w:pPr>
        <w:widowControl w:val="0"/>
        <w:suppressAutoHyphens/>
        <w:spacing w:before="0" w:after="0"/>
        <w:ind w:left="0" w:right="0"/>
        <w:rPr>
          <w:rFonts w:ascii="Times New Roman" w:eastAsia="Times New Roman" w:hAnsi="Times New Roman"/>
          <w:color w:val="auto"/>
          <w:kern w:val="0"/>
          <w:szCs w:val="24"/>
          <w:lang w:val="en-GB"/>
        </w:rPr>
      </w:pPr>
    </w:p>
    <w:p w:rsidR="001705CA" w:rsidRPr="008F4920" w:rsidRDefault="001705CA" w:rsidP="008F4920">
      <w:pPr>
        <w:widowControl w:val="0"/>
        <w:suppressAutoHyphens/>
        <w:spacing w:before="0" w:after="0"/>
        <w:ind w:left="0" w:right="0"/>
        <w:rPr>
          <w:rFonts w:ascii="Times New Roman" w:eastAsia="Times New Roman" w:hAnsi="Times New Roman"/>
          <w:color w:val="auto"/>
          <w:kern w:val="0"/>
          <w:szCs w:val="24"/>
          <w:lang w:val="en-GB"/>
        </w:rPr>
      </w:pPr>
    </w:p>
    <w:p w:rsidR="001705CA" w:rsidRPr="008F4920" w:rsidRDefault="001705CA" w:rsidP="008F4920">
      <w:pPr>
        <w:widowControl w:val="0"/>
        <w:suppressAutoHyphens/>
        <w:spacing w:before="0" w:after="0"/>
        <w:ind w:left="0" w:right="0"/>
        <w:rPr>
          <w:rFonts w:ascii="Times New Roman" w:eastAsia="Times New Roman" w:hAnsi="Times New Roman"/>
          <w:color w:val="auto"/>
          <w:kern w:val="0"/>
          <w:szCs w:val="24"/>
          <w:lang w:val="en-GB"/>
        </w:rPr>
      </w:pPr>
    </w:p>
    <w:p w:rsidR="001705CA" w:rsidRPr="008F4920" w:rsidRDefault="001705CA" w:rsidP="008F4920">
      <w:pPr>
        <w:widowControl w:val="0"/>
        <w:suppressAutoHyphens/>
        <w:spacing w:before="0" w:after="0"/>
        <w:ind w:left="0" w:right="0"/>
        <w:rPr>
          <w:rFonts w:ascii="Times New Roman" w:eastAsia="Times New Roman" w:hAnsi="Times New Roman"/>
          <w:color w:val="auto"/>
          <w:kern w:val="0"/>
          <w:szCs w:val="24"/>
          <w:lang w:val="en-GB"/>
        </w:rPr>
      </w:pPr>
      <w:r w:rsidRPr="008F4920">
        <w:rPr>
          <w:rFonts w:ascii="Times New Roman" w:eastAsia="Times New Roman" w:hAnsi="Times New Roman"/>
          <w:color w:val="auto"/>
          <w:kern w:val="0"/>
          <w:szCs w:val="24"/>
          <w:lang w:val="en-GB"/>
        </w:rPr>
        <w:t>Signed: __________________</w:t>
      </w:r>
    </w:p>
    <w:p w:rsidR="001705CA" w:rsidRPr="008F4920" w:rsidRDefault="001705CA" w:rsidP="008F4920">
      <w:pPr>
        <w:widowControl w:val="0"/>
        <w:suppressAutoHyphens/>
        <w:spacing w:before="0" w:after="0"/>
        <w:ind w:left="0" w:right="0"/>
        <w:rPr>
          <w:rFonts w:ascii="Times New Roman" w:eastAsia="Times New Roman" w:hAnsi="Times New Roman"/>
          <w:color w:val="auto"/>
          <w:kern w:val="0"/>
          <w:szCs w:val="24"/>
          <w:lang w:val="en-GB"/>
        </w:rPr>
      </w:pPr>
      <w:r w:rsidRPr="008F4920">
        <w:rPr>
          <w:rFonts w:ascii="Times New Roman" w:eastAsia="Times New Roman" w:hAnsi="Times New Roman"/>
          <w:color w:val="auto"/>
          <w:kern w:val="0"/>
          <w:szCs w:val="24"/>
          <w:lang w:val="en-GB"/>
        </w:rPr>
        <w:tab/>
        <w:t>Mr Brendan McCarthy</w:t>
      </w:r>
    </w:p>
    <w:p w:rsidR="001705CA" w:rsidRPr="008F4920" w:rsidRDefault="001705CA" w:rsidP="008F4920">
      <w:pPr>
        <w:widowControl w:val="0"/>
        <w:suppressAutoHyphens/>
        <w:spacing w:before="0" w:after="0"/>
        <w:ind w:left="0" w:right="0"/>
        <w:rPr>
          <w:rFonts w:ascii="Times New Roman" w:eastAsia="Times New Roman" w:hAnsi="Times New Roman"/>
          <w:color w:val="auto"/>
          <w:kern w:val="0"/>
          <w:szCs w:val="24"/>
          <w:lang w:val="en-GB"/>
        </w:rPr>
      </w:pPr>
      <w:r w:rsidRPr="008F4920">
        <w:rPr>
          <w:rFonts w:ascii="Times New Roman" w:eastAsia="Times New Roman" w:hAnsi="Times New Roman"/>
          <w:color w:val="auto"/>
          <w:kern w:val="0"/>
          <w:szCs w:val="24"/>
          <w:lang w:val="en-GB"/>
        </w:rPr>
        <w:tab/>
        <w:t>Principal</w:t>
      </w:r>
    </w:p>
    <w:sectPr w:rsidR="001705CA" w:rsidRPr="008F4920" w:rsidSect="00A60A68">
      <w:pgSz w:w="15840" w:h="12240" w:orient="landscape"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5CA" w:rsidRDefault="001705CA" w:rsidP="00A66B18">
      <w:pPr>
        <w:spacing w:before="0" w:after="0"/>
      </w:pPr>
      <w:r>
        <w:separator/>
      </w:r>
    </w:p>
  </w:endnote>
  <w:endnote w:type="continuationSeparator" w:id="0">
    <w:p w:rsidR="001705CA" w:rsidRDefault="001705CA" w:rsidP="00A66B1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panose1 w:val="00000000000000000000"/>
    <w:charset w:val="80"/>
    <w:family w:val="modern"/>
    <w:notTrueType/>
    <w:pitch w:val="fixed"/>
    <w:sig w:usb0="00000001" w:usb1="08070000"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HGSoeiKakugothicUB">
    <w:panose1 w:val="00000000000000000000"/>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5CA" w:rsidRDefault="001705CA" w:rsidP="00A66B18">
      <w:pPr>
        <w:spacing w:before="0" w:after="0"/>
      </w:pPr>
      <w:r>
        <w:separator/>
      </w:r>
    </w:p>
  </w:footnote>
  <w:footnote w:type="continuationSeparator" w:id="0">
    <w:p w:rsidR="001705CA" w:rsidRDefault="001705CA" w:rsidP="00A66B18">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4673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44610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13A31A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14E6A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6FE27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2EFE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2A75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E289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7FEC3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B26C9F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1">
    <w:nsid w:val="00000002"/>
    <w:multiLevelType w:val="multilevel"/>
    <w:tmpl w:val="00000002"/>
    <w:name w:val="WW8Num2"/>
    <w:lvl w:ilvl="0">
      <w:start w:val="1"/>
      <w:numFmt w:val="bullet"/>
      <w:lvlText w:val="·"/>
      <w:lvlJc w:val="left"/>
      <w:pPr>
        <w:tabs>
          <w:tab w:val="num" w:pos="283"/>
        </w:tabs>
        <w:ind w:left="283" w:hanging="283"/>
      </w:pPr>
      <w:rPr>
        <w:rFonts w:ascii="Symbol" w:hAnsi="Symbol"/>
        <w:sz w:val="18"/>
      </w:rPr>
    </w:lvl>
    <w:lvl w:ilvl="1">
      <w:start w:val="1"/>
      <w:numFmt w:val="bullet"/>
      <w:lvlText w:val="·"/>
      <w:lvlJc w:val="left"/>
      <w:pPr>
        <w:tabs>
          <w:tab w:val="num" w:pos="567"/>
        </w:tabs>
        <w:ind w:left="567" w:hanging="283"/>
      </w:pPr>
      <w:rPr>
        <w:rFonts w:ascii="Symbol" w:hAnsi="Symbol"/>
        <w:sz w:val="18"/>
      </w:rPr>
    </w:lvl>
    <w:lvl w:ilvl="2">
      <w:start w:val="1"/>
      <w:numFmt w:val="bullet"/>
      <w:lvlText w:val="·"/>
      <w:lvlJc w:val="left"/>
      <w:pPr>
        <w:tabs>
          <w:tab w:val="num" w:pos="850"/>
        </w:tabs>
        <w:ind w:left="850" w:hanging="283"/>
      </w:pPr>
      <w:rPr>
        <w:rFonts w:ascii="Symbol" w:hAnsi="Symbol"/>
        <w:sz w:val="18"/>
      </w:rPr>
    </w:lvl>
    <w:lvl w:ilvl="3">
      <w:start w:val="1"/>
      <w:numFmt w:val="bullet"/>
      <w:lvlText w:val="·"/>
      <w:lvlJc w:val="left"/>
      <w:pPr>
        <w:tabs>
          <w:tab w:val="num" w:pos="1134"/>
        </w:tabs>
        <w:ind w:left="1134" w:hanging="283"/>
      </w:pPr>
      <w:rPr>
        <w:rFonts w:ascii="Symbol" w:hAnsi="Symbol"/>
        <w:sz w:val="18"/>
      </w:rPr>
    </w:lvl>
    <w:lvl w:ilvl="4">
      <w:start w:val="1"/>
      <w:numFmt w:val="bullet"/>
      <w:lvlText w:val="·"/>
      <w:lvlJc w:val="left"/>
      <w:pPr>
        <w:tabs>
          <w:tab w:val="num" w:pos="1417"/>
        </w:tabs>
        <w:ind w:left="1417" w:hanging="283"/>
      </w:pPr>
      <w:rPr>
        <w:rFonts w:ascii="Symbol" w:hAnsi="Symbol"/>
        <w:sz w:val="18"/>
      </w:rPr>
    </w:lvl>
    <w:lvl w:ilvl="5">
      <w:start w:val="1"/>
      <w:numFmt w:val="bullet"/>
      <w:lvlText w:val="·"/>
      <w:lvlJc w:val="left"/>
      <w:pPr>
        <w:tabs>
          <w:tab w:val="num" w:pos="1701"/>
        </w:tabs>
        <w:ind w:left="1701" w:hanging="283"/>
      </w:pPr>
      <w:rPr>
        <w:rFonts w:ascii="Symbol" w:hAnsi="Symbol"/>
        <w:sz w:val="18"/>
      </w:rPr>
    </w:lvl>
    <w:lvl w:ilvl="6">
      <w:start w:val="1"/>
      <w:numFmt w:val="bullet"/>
      <w:lvlText w:val="·"/>
      <w:lvlJc w:val="left"/>
      <w:pPr>
        <w:tabs>
          <w:tab w:val="num" w:pos="1984"/>
        </w:tabs>
        <w:ind w:left="1984" w:hanging="283"/>
      </w:pPr>
      <w:rPr>
        <w:rFonts w:ascii="Symbol" w:hAnsi="Symbol"/>
        <w:sz w:val="18"/>
      </w:rPr>
    </w:lvl>
    <w:lvl w:ilvl="7">
      <w:start w:val="1"/>
      <w:numFmt w:val="bullet"/>
      <w:lvlText w:val="·"/>
      <w:lvlJc w:val="left"/>
      <w:pPr>
        <w:tabs>
          <w:tab w:val="num" w:pos="2268"/>
        </w:tabs>
        <w:ind w:left="2268" w:hanging="283"/>
      </w:pPr>
      <w:rPr>
        <w:rFonts w:ascii="Symbol" w:hAnsi="Symbol"/>
        <w:sz w:val="18"/>
      </w:rPr>
    </w:lvl>
    <w:lvl w:ilvl="8">
      <w:start w:val="1"/>
      <w:numFmt w:val="bullet"/>
      <w:lvlText w:val="·"/>
      <w:lvlJc w:val="left"/>
      <w:pPr>
        <w:tabs>
          <w:tab w:val="num" w:pos="2551"/>
        </w:tabs>
        <w:ind w:left="2551" w:hanging="283"/>
      </w:pPr>
      <w:rPr>
        <w:rFonts w:ascii="Symbol" w:hAnsi="Symbol"/>
        <w:sz w:val="18"/>
      </w:rPr>
    </w:lvl>
  </w:abstractNum>
  <w:abstractNum w:abstractNumId="12">
    <w:nsid w:val="0A4C41DF"/>
    <w:multiLevelType w:val="hybridMultilevel"/>
    <w:tmpl w:val="E1E6D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3146B61"/>
    <w:multiLevelType w:val="hybridMultilevel"/>
    <w:tmpl w:val="5002DB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stylePaneFormatFilter w:val="5004"/>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E04"/>
    <w:rsid w:val="000253FD"/>
    <w:rsid w:val="00057A7D"/>
    <w:rsid w:val="00083BAA"/>
    <w:rsid w:val="0010680C"/>
    <w:rsid w:val="00124842"/>
    <w:rsid w:val="0013446D"/>
    <w:rsid w:val="001402FB"/>
    <w:rsid w:val="00152B0B"/>
    <w:rsid w:val="001705CA"/>
    <w:rsid w:val="00171513"/>
    <w:rsid w:val="001766D6"/>
    <w:rsid w:val="00192419"/>
    <w:rsid w:val="001C270D"/>
    <w:rsid w:val="001E2320"/>
    <w:rsid w:val="00214E28"/>
    <w:rsid w:val="002A103F"/>
    <w:rsid w:val="002D145C"/>
    <w:rsid w:val="003013CB"/>
    <w:rsid w:val="003071E5"/>
    <w:rsid w:val="00352B81"/>
    <w:rsid w:val="003639FF"/>
    <w:rsid w:val="00394757"/>
    <w:rsid w:val="003A0150"/>
    <w:rsid w:val="003E24DF"/>
    <w:rsid w:val="0040148D"/>
    <w:rsid w:val="0041428F"/>
    <w:rsid w:val="004663EC"/>
    <w:rsid w:val="004A2B0D"/>
    <w:rsid w:val="004B7087"/>
    <w:rsid w:val="004D7715"/>
    <w:rsid w:val="00505A2F"/>
    <w:rsid w:val="005520F0"/>
    <w:rsid w:val="00565F2A"/>
    <w:rsid w:val="005773A2"/>
    <w:rsid w:val="005A4FBC"/>
    <w:rsid w:val="005C2210"/>
    <w:rsid w:val="005D2EC2"/>
    <w:rsid w:val="00615018"/>
    <w:rsid w:val="0062123A"/>
    <w:rsid w:val="00646E75"/>
    <w:rsid w:val="00693C22"/>
    <w:rsid w:val="006C0057"/>
    <w:rsid w:val="006D2603"/>
    <w:rsid w:val="006F6F10"/>
    <w:rsid w:val="00702195"/>
    <w:rsid w:val="00740FCE"/>
    <w:rsid w:val="00783E79"/>
    <w:rsid w:val="0079463F"/>
    <w:rsid w:val="007B5AE8"/>
    <w:rsid w:val="007F5192"/>
    <w:rsid w:val="007F67B6"/>
    <w:rsid w:val="008501A7"/>
    <w:rsid w:val="00855BC7"/>
    <w:rsid w:val="008F4920"/>
    <w:rsid w:val="00946A5C"/>
    <w:rsid w:val="00A26FE7"/>
    <w:rsid w:val="00A60A68"/>
    <w:rsid w:val="00A66B18"/>
    <w:rsid w:val="00A6783B"/>
    <w:rsid w:val="00A96CF8"/>
    <w:rsid w:val="00AA089B"/>
    <w:rsid w:val="00AB00DC"/>
    <w:rsid w:val="00AE1388"/>
    <w:rsid w:val="00AF3982"/>
    <w:rsid w:val="00B3353B"/>
    <w:rsid w:val="00B50294"/>
    <w:rsid w:val="00B57D6E"/>
    <w:rsid w:val="00C317EF"/>
    <w:rsid w:val="00C34D18"/>
    <w:rsid w:val="00C701F7"/>
    <w:rsid w:val="00C70786"/>
    <w:rsid w:val="00C76D01"/>
    <w:rsid w:val="00C77F7F"/>
    <w:rsid w:val="00C93143"/>
    <w:rsid w:val="00C94A2A"/>
    <w:rsid w:val="00CB278B"/>
    <w:rsid w:val="00CC518F"/>
    <w:rsid w:val="00CF3913"/>
    <w:rsid w:val="00D10958"/>
    <w:rsid w:val="00D66593"/>
    <w:rsid w:val="00DC2EC7"/>
    <w:rsid w:val="00DE6DA2"/>
    <w:rsid w:val="00DF2D30"/>
    <w:rsid w:val="00DF5E04"/>
    <w:rsid w:val="00E4786A"/>
    <w:rsid w:val="00E55D74"/>
    <w:rsid w:val="00E6540C"/>
    <w:rsid w:val="00E81E2A"/>
    <w:rsid w:val="00EA2384"/>
    <w:rsid w:val="00EE0952"/>
    <w:rsid w:val="00EF57AF"/>
    <w:rsid w:val="00F71CCB"/>
    <w:rsid w:val="00FD6C96"/>
    <w:rsid w:val="00FE0F43"/>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Book" w:eastAsia="HGGothicE" w:hAnsi="Franklin Gothic Book"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macro" w:locked="1" w:semiHidden="0" w:uiPriority="0" w:unhideWhenUsed="0"/>
    <w:lsdException w:name="Title" w:locked="1" w:semiHidden="0" w:uiPriority="0" w:unhideWhenUsed="0" w:qFormat="1"/>
    <w:lsdException w:name="Closing" w:locked="1" w:semiHidden="0" w:uiPriority="0" w:unhideWhenUsed="0"/>
    <w:lsdException w:name="Signature" w:locked="1" w:semiHidden="0" w:uiPriority="0" w:unhideWhenUsed="0"/>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83B"/>
    <w:pPr>
      <w:spacing w:before="40" w:after="360"/>
      <w:ind w:left="720" w:right="720"/>
    </w:pPr>
    <w:rPr>
      <w:color w:val="595959"/>
      <w:kern w:val="20"/>
      <w:sz w:val="24"/>
      <w:szCs w:val="20"/>
      <w:lang w:val="en-US" w:eastAsia="ja-JP"/>
    </w:rPr>
  </w:style>
  <w:style w:type="paragraph" w:styleId="Heading1">
    <w:name w:val="heading 1"/>
    <w:basedOn w:val="Normal"/>
    <w:next w:val="Normal"/>
    <w:link w:val="Heading1Char"/>
    <w:uiPriority w:val="99"/>
    <w:qFormat/>
    <w:rsid w:val="003E24DF"/>
    <w:pPr>
      <w:spacing w:before="0"/>
      <w:contextualSpacing/>
      <w:outlineLvl w:val="0"/>
    </w:pPr>
    <w:rPr>
      <w:rFonts w:ascii="Franklin Gothic Medium" w:eastAsia="HGSoeiKakugothicUB" w:hAnsi="Franklin Gothic Medium"/>
      <w:caps/>
      <w:color w:val="112F51"/>
    </w:rPr>
  </w:style>
  <w:style w:type="paragraph" w:styleId="Heading2">
    <w:name w:val="heading 2"/>
    <w:basedOn w:val="Normal"/>
    <w:next w:val="Normal"/>
    <w:link w:val="Heading2Char"/>
    <w:uiPriority w:val="99"/>
    <w:qFormat/>
    <w:rsid w:val="004A2B0D"/>
    <w:pPr>
      <w:keepNext/>
      <w:keepLines/>
      <w:spacing w:after="0"/>
      <w:outlineLvl w:val="1"/>
    </w:pPr>
    <w:rPr>
      <w:rFonts w:ascii="Franklin Gothic Medium" w:eastAsia="HGSoeiKakugothicUB" w:hAnsi="Franklin Gothic Medium"/>
      <w:color w:val="112F5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24DF"/>
    <w:rPr>
      <w:rFonts w:ascii="Franklin Gothic Medium" w:eastAsia="HGSoeiKakugothicUB" w:hAnsi="Franklin Gothic Medium" w:cs="Times New Roman"/>
      <w:caps/>
      <w:color w:val="112F51"/>
      <w:kern w:val="20"/>
      <w:sz w:val="20"/>
      <w:szCs w:val="20"/>
    </w:rPr>
  </w:style>
  <w:style w:type="character" w:customStyle="1" w:styleId="Heading2Char">
    <w:name w:val="Heading 2 Char"/>
    <w:basedOn w:val="DefaultParagraphFont"/>
    <w:link w:val="Heading2"/>
    <w:uiPriority w:val="99"/>
    <w:locked/>
    <w:rsid w:val="004A2B0D"/>
    <w:rPr>
      <w:rFonts w:ascii="Franklin Gothic Medium" w:eastAsia="HGSoeiKakugothicUB" w:hAnsi="Franklin Gothic Medium" w:cs="Times New Roman"/>
      <w:color w:val="112F51"/>
      <w:kern w:val="20"/>
      <w:sz w:val="26"/>
      <w:szCs w:val="26"/>
    </w:rPr>
  </w:style>
  <w:style w:type="paragraph" w:customStyle="1" w:styleId="Recipient">
    <w:name w:val="Recipient"/>
    <w:basedOn w:val="Normal"/>
    <w:uiPriority w:val="99"/>
    <w:rsid w:val="00A66B18"/>
    <w:pPr>
      <w:spacing w:before="840" w:after="40"/>
    </w:pPr>
    <w:rPr>
      <w:b/>
      <w:bCs/>
      <w:color w:val="000000"/>
    </w:rPr>
  </w:style>
  <w:style w:type="paragraph" w:styleId="Salutation">
    <w:name w:val="Salutation"/>
    <w:basedOn w:val="Normal"/>
    <w:link w:val="SalutationChar"/>
    <w:uiPriority w:val="99"/>
    <w:rsid w:val="00A66B18"/>
    <w:pPr>
      <w:spacing w:before="720"/>
    </w:pPr>
  </w:style>
  <w:style w:type="character" w:customStyle="1" w:styleId="SalutationChar">
    <w:name w:val="Salutation Char"/>
    <w:basedOn w:val="DefaultParagraphFont"/>
    <w:link w:val="Salutation"/>
    <w:uiPriority w:val="99"/>
    <w:locked/>
    <w:rsid w:val="00A66B18"/>
    <w:rPr>
      <w:rFonts w:eastAsia="Times New Roman" w:cs="Times New Roman"/>
      <w:color w:val="595959"/>
      <w:kern w:val="20"/>
      <w:sz w:val="20"/>
      <w:szCs w:val="20"/>
    </w:rPr>
  </w:style>
  <w:style w:type="paragraph" w:styleId="Closing">
    <w:name w:val="Closing"/>
    <w:basedOn w:val="Normal"/>
    <w:next w:val="Signature"/>
    <w:link w:val="ClosingChar"/>
    <w:uiPriority w:val="99"/>
    <w:rsid w:val="00A6783B"/>
    <w:pPr>
      <w:spacing w:before="480" w:after="960"/>
    </w:pPr>
  </w:style>
  <w:style w:type="character" w:customStyle="1" w:styleId="ClosingChar">
    <w:name w:val="Closing Char"/>
    <w:basedOn w:val="DefaultParagraphFont"/>
    <w:link w:val="Closing"/>
    <w:uiPriority w:val="99"/>
    <w:locked/>
    <w:rsid w:val="00A6783B"/>
    <w:rPr>
      <w:rFonts w:eastAsia="Times New Roman" w:cs="Times New Roman"/>
      <w:color w:val="595959"/>
      <w:kern w:val="20"/>
      <w:sz w:val="20"/>
      <w:szCs w:val="20"/>
    </w:rPr>
  </w:style>
  <w:style w:type="paragraph" w:styleId="Signature">
    <w:name w:val="Signature"/>
    <w:basedOn w:val="Normal"/>
    <w:link w:val="SignatureChar"/>
    <w:uiPriority w:val="99"/>
    <w:rsid w:val="00A6783B"/>
    <w:pPr>
      <w:contextualSpacing/>
    </w:pPr>
    <w:rPr>
      <w:b/>
      <w:bCs/>
      <w:color w:val="17406D"/>
    </w:rPr>
  </w:style>
  <w:style w:type="character" w:customStyle="1" w:styleId="SignatureChar">
    <w:name w:val="Signature Char"/>
    <w:basedOn w:val="DefaultParagraphFont"/>
    <w:link w:val="Signature"/>
    <w:uiPriority w:val="99"/>
    <w:locked/>
    <w:rsid w:val="00A6783B"/>
    <w:rPr>
      <w:rFonts w:eastAsia="Times New Roman" w:cs="Times New Roman"/>
      <w:b/>
      <w:bCs/>
      <w:color w:val="17406D"/>
      <w:kern w:val="20"/>
      <w:sz w:val="20"/>
      <w:szCs w:val="20"/>
    </w:rPr>
  </w:style>
  <w:style w:type="paragraph" w:styleId="Header">
    <w:name w:val="header"/>
    <w:basedOn w:val="Normal"/>
    <w:link w:val="HeaderChar"/>
    <w:uiPriority w:val="99"/>
    <w:rsid w:val="003E24DF"/>
    <w:pPr>
      <w:spacing w:after="0"/>
      <w:jc w:val="right"/>
    </w:pPr>
  </w:style>
  <w:style w:type="character" w:customStyle="1" w:styleId="HeaderChar">
    <w:name w:val="Header Char"/>
    <w:basedOn w:val="DefaultParagraphFont"/>
    <w:link w:val="Header"/>
    <w:uiPriority w:val="99"/>
    <w:locked/>
    <w:rsid w:val="003E24DF"/>
    <w:rPr>
      <w:rFonts w:eastAsia="Times New Roman" w:cs="Times New Roman"/>
      <w:color w:val="595959"/>
      <w:kern w:val="20"/>
      <w:sz w:val="20"/>
      <w:szCs w:val="20"/>
    </w:rPr>
  </w:style>
  <w:style w:type="character" w:styleId="Strong">
    <w:name w:val="Strong"/>
    <w:basedOn w:val="DefaultParagraphFont"/>
    <w:uiPriority w:val="99"/>
    <w:qFormat/>
    <w:rsid w:val="003E24DF"/>
    <w:rPr>
      <w:rFonts w:cs="Times New Roman"/>
      <w:b/>
      <w:bCs/>
    </w:rPr>
  </w:style>
  <w:style w:type="paragraph" w:customStyle="1" w:styleId="ContactInfo">
    <w:name w:val="Contact Info"/>
    <w:basedOn w:val="Normal"/>
    <w:uiPriority w:val="99"/>
    <w:rsid w:val="00A66B18"/>
    <w:pPr>
      <w:spacing w:before="0" w:after="0"/>
    </w:pPr>
    <w:rPr>
      <w:color w:val="FFFFFF"/>
    </w:rPr>
  </w:style>
  <w:style w:type="paragraph" w:styleId="NormalWeb">
    <w:name w:val="Normal (Web)"/>
    <w:basedOn w:val="Normal"/>
    <w:uiPriority w:val="99"/>
    <w:semiHidden/>
    <w:rsid w:val="00083BAA"/>
    <w:pPr>
      <w:spacing w:before="100" w:beforeAutospacing="1" w:after="100" w:afterAutospacing="1"/>
    </w:pPr>
    <w:rPr>
      <w:rFonts w:ascii="Times New Roman" w:hAnsi="Times New Roman"/>
      <w:color w:val="auto"/>
      <w:kern w:val="0"/>
      <w:szCs w:val="24"/>
    </w:rPr>
  </w:style>
  <w:style w:type="character" w:styleId="PlaceholderText">
    <w:name w:val="Placeholder Text"/>
    <w:basedOn w:val="DefaultParagraphFont"/>
    <w:uiPriority w:val="99"/>
    <w:semiHidden/>
    <w:rsid w:val="001766D6"/>
    <w:rPr>
      <w:rFonts w:cs="Times New Roman"/>
      <w:color w:val="808080"/>
    </w:rPr>
  </w:style>
  <w:style w:type="paragraph" w:styleId="Footer">
    <w:name w:val="footer"/>
    <w:basedOn w:val="Normal"/>
    <w:link w:val="FooterChar"/>
    <w:uiPriority w:val="99"/>
    <w:rsid w:val="00A66B18"/>
    <w:pPr>
      <w:tabs>
        <w:tab w:val="center" w:pos="4680"/>
        <w:tab w:val="right" w:pos="9360"/>
      </w:tabs>
      <w:spacing w:before="0" w:after="0"/>
    </w:pPr>
  </w:style>
  <w:style w:type="character" w:customStyle="1" w:styleId="FooterChar">
    <w:name w:val="Footer Char"/>
    <w:basedOn w:val="DefaultParagraphFont"/>
    <w:link w:val="Footer"/>
    <w:uiPriority w:val="99"/>
    <w:locked/>
    <w:rsid w:val="00A66B18"/>
    <w:rPr>
      <w:rFonts w:eastAsia="Times New Roman" w:cs="Times New Roman"/>
      <w:color w:val="595959"/>
      <w:kern w:val="20"/>
      <w:sz w:val="20"/>
      <w:szCs w:val="20"/>
    </w:rPr>
  </w:style>
  <w:style w:type="paragraph" w:customStyle="1" w:styleId="Logo">
    <w:name w:val="Logo"/>
    <w:basedOn w:val="Normal"/>
    <w:next w:val="Normal"/>
    <w:link w:val="LogoChar"/>
    <w:uiPriority w:val="99"/>
    <w:rsid w:val="00AA089B"/>
    <w:pPr>
      <w:spacing w:before="0" w:after="0"/>
      <w:ind w:left="-180" w:right="-24"/>
      <w:jc w:val="center"/>
    </w:pPr>
    <w:rPr>
      <w:rFonts w:eastAsia="Times New Roman" w:hAnsi="Calibri"/>
      <w:b/>
      <w:bCs/>
      <w:color w:val="FFFFFF"/>
      <w:spacing w:val="120"/>
      <w:kern w:val="24"/>
      <w:sz w:val="44"/>
      <w:szCs w:val="48"/>
    </w:rPr>
  </w:style>
  <w:style w:type="character" w:customStyle="1" w:styleId="LogoChar">
    <w:name w:val="Logo Char"/>
    <w:basedOn w:val="DefaultParagraphFont"/>
    <w:link w:val="Logo"/>
    <w:uiPriority w:val="99"/>
    <w:locked/>
    <w:rsid w:val="00AA089B"/>
    <w:rPr>
      <w:rFonts w:eastAsia="Times New Roman" w:hAnsi="Calibri" w:cs="Times New Roman"/>
      <w:b/>
      <w:bCs/>
      <w:color w:val="FFFFFF"/>
      <w:spacing w:val="120"/>
      <w:kern w:val="24"/>
      <w:sz w:val="48"/>
      <w:szCs w:val="48"/>
    </w:rPr>
  </w:style>
  <w:style w:type="table" w:styleId="TableGrid">
    <w:name w:val="Table Grid"/>
    <w:basedOn w:val="TableNormal"/>
    <w:uiPriority w:val="99"/>
    <w:rsid w:val="00DF5E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TableContents11">
    <w:name w:val="WW-Table Contents11"/>
    <w:basedOn w:val="BodyText"/>
    <w:uiPriority w:val="99"/>
    <w:rsid w:val="003639FF"/>
    <w:pPr>
      <w:widowControl w:val="0"/>
      <w:suppressLineNumbers/>
      <w:suppressAutoHyphens/>
      <w:spacing w:before="0"/>
      <w:ind w:left="0" w:right="0"/>
    </w:pPr>
    <w:rPr>
      <w:rFonts w:ascii="Times New Roman" w:hAnsi="Times New Roman"/>
      <w:color w:val="auto"/>
      <w:kern w:val="0"/>
      <w:lang w:val="en-GB"/>
    </w:rPr>
  </w:style>
  <w:style w:type="paragraph" w:styleId="BodyText">
    <w:name w:val="Body Text"/>
    <w:basedOn w:val="Normal"/>
    <w:link w:val="BodyTextChar"/>
    <w:uiPriority w:val="99"/>
    <w:semiHidden/>
    <w:rsid w:val="003639FF"/>
    <w:pPr>
      <w:spacing w:after="120"/>
    </w:pPr>
  </w:style>
  <w:style w:type="character" w:customStyle="1" w:styleId="BodyTextChar">
    <w:name w:val="Body Text Char"/>
    <w:basedOn w:val="DefaultParagraphFont"/>
    <w:link w:val="BodyText"/>
    <w:uiPriority w:val="99"/>
    <w:semiHidden/>
    <w:locked/>
    <w:rsid w:val="003639FF"/>
    <w:rPr>
      <w:rFonts w:eastAsia="Times New Roman" w:cs="Times New Roman"/>
      <w:color w:val="595959"/>
      <w:kern w:val="20"/>
      <w:sz w:val="20"/>
      <w:szCs w:val="20"/>
    </w:rPr>
  </w:style>
  <w:style w:type="paragraph" w:customStyle="1" w:styleId="WW-Caption">
    <w:name w:val="WW-Caption"/>
    <w:basedOn w:val="Normal"/>
    <w:uiPriority w:val="99"/>
    <w:rsid w:val="0040148D"/>
    <w:pPr>
      <w:widowControl w:val="0"/>
      <w:suppressLineNumbers/>
      <w:suppressAutoHyphens/>
      <w:spacing w:before="120" w:after="120"/>
      <w:ind w:left="0" w:right="0"/>
    </w:pPr>
    <w:rPr>
      <w:rFonts w:ascii="Times New Roman" w:hAnsi="Times New Roman" w:cs="Tahoma"/>
      <w:i/>
      <w:iCs/>
      <w:color w:val="auto"/>
      <w:kern w:val="0"/>
      <w:sz w:val="20"/>
      <w:lang w:val="en-GB"/>
    </w:rPr>
  </w:style>
  <w:style w:type="paragraph" w:customStyle="1" w:styleId="WW-TableHeading">
    <w:name w:val="WW-Table Heading"/>
    <w:basedOn w:val="Normal"/>
    <w:uiPriority w:val="99"/>
    <w:rsid w:val="00702195"/>
    <w:pPr>
      <w:widowControl w:val="0"/>
      <w:suppressLineNumbers/>
      <w:suppressAutoHyphens/>
      <w:spacing w:before="0" w:after="120"/>
      <w:ind w:left="0" w:right="0"/>
      <w:jc w:val="center"/>
    </w:pPr>
    <w:rPr>
      <w:rFonts w:ascii="Times New Roman" w:hAnsi="Times New Roman"/>
      <w:b/>
      <w:bCs/>
      <w:i/>
      <w:iCs/>
      <w:color w:val="auto"/>
      <w:kern w:val="0"/>
      <w:lang w:val="en-GB"/>
    </w:rPr>
  </w:style>
  <w:style w:type="paragraph" w:styleId="ListParagraph">
    <w:name w:val="List Paragraph"/>
    <w:basedOn w:val="Normal"/>
    <w:uiPriority w:val="99"/>
    <w:qFormat/>
    <w:rsid w:val="0079463F"/>
    <w:pPr>
      <w:contextualSpacing/>
    </w:pPr>
  </w:style>
  <w:style w:type="paragraph" w:styleId="BalloonText">
    <w:name w:val="Balloon Text"/>
    <w:basedOn w:val="Normal"/>
    <w:link w:val="BalloonTextChar"/>
    <w:uiPriority w:val="99"/>
    <w:semiHidden/>
    <w:rsid w:val="00A60A6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60A68"/>
    <w:rPr>
      <w:rFonts w:ascii="Segoe UI" w:hAnsi="Segoe UI" w:cs="Segoe UI"/>
      <w:color w:val="595959"/>
      <w:kern w:val="20"/>
      <w:sz w:val="18"/>
      <w:szCs w:val="18"/>
    </w:rPr>
  </w:style>
  <w:style w:type="paragraph" w:styleId="PlainText">
    <w:name w:val="Plain Text"/>
    <w:basedOn w:val="Normal"/>
    <w:link w:val="PlainTextChar"/>
    <w:uiPriority w:val="99"/>
    <w:rsid w:val="008F4920"/>
    <w:rPr>
      <w:rFonts w:ascii="Courier New" w:hAnsi="Courier New" w:cs="Courier New"/>
      <w:sz w:val="20"/>
    </w:rPr>
  </w:style>
  <w:style w:type="character" w:customStyle="1" w:styleId="PlainTextChar">
    <w:name w:val="Plain Text Char"/>
    <w:basedOn w:val="DefaultParagraphFont"/>
    <w:link w:val="PlainText"/>
    <w:uiPriority w:val="99"/>
    <w:semiHidden/>
    <w:rsid w:val="00847269"/>
    <w:rPr>
      <w:rFonts w:ascii="Courier New" w:hAnsi="Courier New" w:cs="Courier New"/>
      <w:color w:val="595959"/>
      <w:kern w:val="20"/>
      <w:sz w:val="20"/>
      <w:szCs w:val="20"/>
      <w:lang w:val="en-US" w:eastAsia="ja-JP"/>
    </w:rPr>
  </w:style>
</w:styles>
</file>

<file path=word/webSettings.xml><?xml version="1.0" encoding="utf-8"?>
<w:webSettings xmlns:r="http://schemas.openxmlformats.org/officeDocument/2006/relationships" xmlns:w="http://schemas.openxmlformats.org/wordprocessingml/2006/main">
  <w:divs>
    <w:div w:id="2048333735">
      <w:marLeft w:val="0"/>
      <w:marRight w:val="0"/>
      <w:marTop w:val="0"/>
      <w:marBottom w:val="0"/>
      <w:divBdr>
        <w:top w:val="none" w:sz="0" w:space="0" w:color="auto"/>
        <w:left w:val="none" w:sz="0" w:space="0" w:color="auto"/>
        <w:bottom w:val="none" w:sz="0" w:space="0" w:color="auto"/>
        <w:right w:val="none" w:sz="0" w:space="0" w:color="auto"/>
      </w:divBdr>
    </w:div>
    <w:div w:id="20483337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3</Pages>
  <Words>590</Words>
  <Characters>3369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8</cp:revision>
  <cp:lastPrinted>2022-05-16T11:58:00Z</cp:lastPrinted>
  <dcterms:created xsi:type="dcterms:W3CDTF">2022-05-13T11:50:00Z</dcterms:created>
  <dcterms:modified xsi:type="dcterms:W3CDTF">2022-05-16T12:41:00Z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Status">
    <vt:lpwstr>Not started</vt:lpwstr>
  </property>
  <property fmtid="{D5CDD505-2E9C-101B-9397-08002B2CF9AE}" pid="4" name="MediaServiceKeyPoints">
    <vt:lpwstr/>
  </property>
</Properties>
</file>